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FBF41" w14:textId="77777777" w:rsidR="00F857E5" w:rsidRPr="00B236F2" w:rsidRDefault="00F857E5" w:rsidP="00CB541C">
      <w:pPr>
        <w:rPr>
          <w:rFonts w:ascii="Times New Roman" w:hAnsi="Times New Roman" w:cs="Times New Roman"/>
          <w:sz w:val="24"/>
          <w:szCs w:val="24"/>
        </w:rPr>
      </w:pPr>
    </w:p>
    <w:p w14:paraId="4D48D24A" w14:textId="77777777" w:rsidR="00F857E5" w:rsidRPr="00B236F2" w:rsidRDefault="00F857E5" w:rsidP="00CB541C">
      <w:pPr>
        <w:rPr>
          <w:rFonts w:ascii="Times New Roman" w:hAnsi="Times New Roman" w:cs="Times New Roman"/>
          <w:sz w:val="24"/>
          <w:szCs w:val="24"/>
        </w:rPr>
      </w:pPr>
    </w:p>
    <w:p w14:paraId="7DB84B21" w14:textId="77777777" w:rsidR="00A77B3E" w:rsidRPr="00B236F2" w:rsidRDefault="00643CDA" w:rsidP="00CB541C">
      <w:pPr>
        <w:rPr>
          <w:rFonts w:ascii="Times New Roman" w:hAnsi="Times New Roman" w:cs="Times New Roman"/>
          <w:sz w:val="24"/>
          <w:szCs w:val="24"/>
        </w:rPr>
      </w:pPr>
    </w:p>
    <w:p w14:paraId="6A4E5F45" w14:textId="77AB175B" w:rsidR="00692E4C" w:rsidRPr="00B236F2" w:rsidRDefault="00D221B2" w:rsidP="00692E4C">
      <w:pPr>
        <w:pStyle w:val="Title"/>
        <w:ind w:firstLine="0"/>
        <w:rPr>
          <w:rFonts w:ascii="Times New Roman" w:hAnsi="Times New Roman" w:cs="Times New Roman"/>
          <w:sz w:val="24"/>
          <w:szCs w:val="24"/>
        </w:rPr>
      </w:pPr>
      <w:r w:rsidRPr="00B236F2">
        <w:rPr>
          <w:rFonts w:ascii="Times New Roman" w:hAnsi="Times New Roman" w:cs="Times New Roman"/>
          <w:sz w:val="24"/>
          <w:szCs w:val="24"/>
        </w:rPr>
        <w:t xml:space="preserve">Evaluating The </w:t>
      </w:r>
      <w:r w:rsidR="007F0E02" w:rsidRPr="00B236F2">
        <w:rPr>
          <w:rFonts w:ascii="Times New Roman" w:hAnsi="Times New Roman" w:cs="Times New Roman"/>
          <w:sz w:val="24"/>
          <w:szCs w:val="24"/>
        </w:rPr>
        <w:t xml:space="preserve">Response to Intervention </w:t>
      </w:r>
      <w:r w:rsidR="00E4263F" w:rsidRPr="00B236F2">
        <w:rPr>
          <w:rFonts w:ascii="Times New Roman" w:hAnsi="Times New Roman" w:cs="Times New Roman"/>
          <w:sz w:val="24"/>
          <w:szCs w:val="24"/>
        </w:rPr>
        <w:t xml:space="preserve">and Culturally Relevant Pedagogy </w:t>
      </w:r>
      <w:r w:rsidRPr="00B236F2">
        <w:rPr>
          <w:rFonts w:ascii="Times New Roman" w:hAnsi="Times New Roman" w:cs="Times New Roman"/>
          <w:sz w:val="24"/>
          <w:szCs w:val="24"/>
        </w:rPr>
        <w:t xml:space="preserve">to Address </w:t>
      </w:r>
      <w:r w:rsidR="00E1246A">
        <w:rPr>
          <w:rFonts w:ascii="Times New Roman" w:hAnsi="Times New Roman" w:cs="Times New Roman"/>
          <w:sz w:val="24"/>
          <w:szCs w:val="24"/>
        </w:rPr>
        <w:t>Disproportionality</w:t>
      </w:r>
      <w:r w:rsidRPr="00B236F2">
        <w:rPr>
          <w:rFonts w:ascii="Times New Roman" w:hAnsi="Times New Roman" w:cs="Times New Roman"/>
          <w:sz w:val="24"/>
          <w:szCs w:val="24"/>
        </w:rPr>
        <w:t xml:space="preserve"> </w:t>
      </w:r>
      <w:r w:rsidR="00BF03FE" w:rsidRPr="00B236F2">
        <w:rPr>
          <w:rFonts w:ascii="Times New Roman" w:hAnsi="Times New Roman" w:cs="Times New Roman"/>
          <w:sz w:val="24"/>
          <w:szCs w:val="24"/>
        </w:rPr>
        <w:t>o</w:t>
      </w:r>
      <w:r w:rsidR="00D45E1B" w:rsidRPr="00B236F2">
        <w:rPr>
          <w:rFonts w:ascii="Times New Roman" w:hAnsi="Times New Roman" w:cs="Times New Roman"/>
          <w:sz w:val="24"/>
          <w:szCs w:val="24"/>
        </w:rPr>
        <w:t>f Culturally and Linguistically Diverse Student</w:t>
      </w:r>
      <w:r w:rsidR="00B13F44" w:rsidRPr="00B236F2">
        <w:rPr>
          <w:rFonts w:ascii="Times New Roman" w:hAnsi="Times New Roman" w:cs="Times New Roman"/>
          <w:sz w:val="24"/>
          <w:szCs w:val="24"/>
        </w:rPr>
        <w:t>s</w:t>
      </w:r>
      <w:r w:rsidRPr="00B236F2">
        <w:rPr>
          <w:rFonts w:ascii="Times New Roman" w:hAnsi="Times New Roman" w:cs="Times New Roman"/>
          <w:sz w:val="24"/>
          <w:szCs w:val="24"/>
        </w:rPr>
        <w:t xml:space="preserve"> in Specialized Education </w:t>
      </w:r>
    </w:p>
    <w:p w14:paraId="5218D342" w14:textId="77777777" w:rsidR="004D7F7F" w:rsidRPr="00B236F2" w:rsidRDefault="004D7F7F" w:rsidP="00CB541C">
      <w:pPr>
        <w:rPr>
          <w:rFonts w:ascii="Times New Roman" w:hAnsi="Times New Roman" w:cs="Times New Roman"/>
          <w:sz w:val="24"/>
          <w:szCs w:val="24"/>
        </w:rPr>
      </w:pPr>
    </w:p>
    <w:p w14:paraId="1D6D657E" w14:textId="0FB0DB61" w:rsidR="00F857E5" w:rsidRPr="00B236F2" w:rsidRDefault="00601BED" w:rsidP="00CB541C">
      <w:pPr>
        <w:ind w:firstLine="0"/>
        <w:jc w:val="center"/>
        <w:rPr>
          <w:rFonts w:ascii="Times New Roman" w:hAnsi="Times New Roman" w:cs="Times New Roman"/>
          <w:sz w:val="24"/>
          <w:szCs w:val="24"/>
        </w:rPr>
      </w:pPr>
      <w:r w:rsidRPr="00B236F2">
        <w:rPr>
          <w:rFonts w:ascii="Times New Roman" w:hAnsi="Times New Roman" w:cs="Times New Roman"/>
          <w:sz w:val="24"/>
          <w:szCs w:val="24"/>
        </w:rPr>
        <w:t>Kia Felder Williams</w:t>
      </w:r>
    </w:p>
    <w:p w14:paraId="08DB5670" w14:textId="63EC2C8C" w:rsidR="00F857E5" w:rsidRPr="00B236F2" w:rsidRDefault="00E37649" w:rsidP="00CB541C">
      <w:pPr>
        <w:ind w:firstLine="0"/>
        <w:jc w:val="center"/>
        <w:rPr>
          <w:rFonts w:ascii="Times New Roman" w:hAnsi="Times New Roman" w:cs="Times New Roman"/>
          <w:sz w:val="24"/>
          <w:szCs w:val="24"/>
        </w:rPr>
      </w:pPr>
      <w:r w:rsidRPr="00B236F2">
        <w:rPr>
          <w:rFonts w:ascii="Times New Roman" w:hAnsi="Times New Roman" w:cs="Times New Roman"/>
          <w:sz w:val="24"/>
          <w:szCs w:val="24"/>
        </w:rPr>
        <w:t>College of Education and Human Development</w:t>
      </w:r>
      <w:r w:rsidR="00601BED" w:rsidRPr="00B236F2">
        <w:rPr>
          <w:rFonts w:ascii="Times New Roman" w:hAnsi="Times New Roman" w:cs="Times New Roman"/>
          <w:sz w:val="24"/>
          <w:szCs w:val="24"/>
        </w:rPr>
        <w:t>, George Mason University</w:t>
      </w:r>
    </w:p>
    <w:p w14:paraId="618FBAFC" w14:textId="216DB3B9" w:rsidR="00F857E5" w:rsidRPr="00B236F2" w:rsidRDefault="00601BED" w:rsidP="00601BED">
      <w:pPr>
        <w:ind w:firstLine="0"/>
        <w:jc w:val="center"/>
        <w:rPr>
          <w:rFonts w:ascii="Times New Roman" w:hAnsi="Times New Roman" w:cs="Times New Roman"/>
          <w:sz w:val="24"/>
          <w:szCs w:val="24"/>
        </w:rPr>
      </w:pPr>
      <w:r w:rsidRPr="00B236F2">
        <w:rPr>
          <w:rFonts w:ascii="Times New Roman" w:hAnsi="Times New Roman" w:cs="Times New Roman"/>
          <w:sz w:val="24"/>
          <w:szCs w:val="24"/>
        </w:rPr>
        <w:t>EDSE 84</w:t>
      </w:r>
      <w:r w:rsidR="00001165" w:rsidRPr="00B236F2">
        <w:rPr>
          <w:rFonts w:ascii="Times New Roman" w:hAnsi="Times New Roman" w:cs="Times New Roman"/>
          <w:sz w:val="24"/>
          <w:szCs w:val="24"/>
        </w:rPr>
        <w:t>7</w:t>
      </w:r>
      <w:r w:rsidRPr="00B236F2">
        <w:rPr>
          <w:rFonts w:ascii="Times New Roman" w:hAnsi="Times New Roman" w:cs="Times New Roman"/>
          <w:sz w:val="24"/>
          <w:szCs w:val="24"/>
        </w:rPr>
        <w:t xml:space="preserve">: </w:t>
      </w:r>
      <w:r w:rsidR="008178C1" w:rsidRPr="00B236F2">
        <w:rPr>
          <w:rFonts w:ascii="Times New Roman" w:hAnsi="Times New Roman" w:cs="Times New Roman"/>
          <w:sz w:val="24"/>
          <w:szCs w:val="24"/>
        </w:rPr>
        <w:t>Policy</w:t>
      </w:r>
      <w:r w:rsidR="00112D07" w:rsidRPr="00B236F2">
        <w:rPr>
          <w:rFonts w:ascii="Times New Roman" w:hAnsi="Times New Roman" w:cs="Times New Roman"/>
          <w:sz w:val="24"/>
          <w:szCs w:val="24"/>
        </w:rPr>
        <w:t>-</w:t>
      </w:r>
      <w:r w:rsidR="008178C1" w:rsidRPr="00B236F2">
        <w:rPr>
          <w:rFonts w:ascii="Times New Roman" w:hAnsi="Times New Roman" w:cs="Times New Roman"/>
          <w:sz w:val="24"/>
          <w:szCs w:val="24"/>
        </w:rPr>
        <w:t>driven Initiatives in Special Education and Disability Research</w:t>
      </w:r>
    </w:p>
    <w:p w14:paraId="62054D81" w14:textId="7F75C05A" w:rsidR="00F857E5" w:rsidRPr="00B236F2" w:rsidRDefault="00F857E5" w:rsidP="00CB541C">
      <w:pPr>
        <w:ind w:firstLine="0"/>
        <w:jc w:val="center"/>
        <w:rPr>
          <w:rFonts w:ascii="Times New Roman" w:hAnsi="Times New Roman" w:cs="Times New Roman"/>
          <w:sz w:val="24"/>
          <w:szCs w:val="24"/>
        </w:rPr>
      </w:pPr>
      <w:r w:rsidRPr="00B236F2">
        <w:rPr>
          <w:rFonts w:ascii="Times New Roman" w:hAnsi="Times New Roman" w:cs="Times New Roman"/>
          <w:sz w:val="24"/>
          <w:szCs w:val="24"/>
        </w:rPr>
        <w:t xml:space="preserve">Dr. </w:t>
      </w:r>
      <w:r w:rsidR="00D221B2" w:rsidRPr="00B236F2">
        <w:rPr>
          <w:rFonts w:ascii="Times New Roman" w:hAnsi="Times New Roman" w:cs="Times New Roman"/>
          <w:sz w:val="24"/>
          <w:szCs w:val="24"/>
        </w:rPr>
        <w:t xml:space="preserve">Rajiv </w:t>
      </w:r>
      <w:proofErr w:type="spellStart"/>
      <w:r w:rsidR="00001165" w:rsidRPr="00B236F2">
        <w:rPr>
          <w:rFonts w:ascii="Times New Roman" w:hAnsi="Times New Roman" w:cs="Times New Roman"/>
          <w:sz w:val="24"/>
          <w:szCs w:val="24"/>
        </w:rPr>
        <w:t>Satsangi</w:t>
      </w:r>
      <w:proofErr w:type="spellEnd"/>
    </w:p>
    <w:p w14:paraId="007B46A7" w14:textId="0313A82F" w:rsidR="00E4263F" w:rsidRPr="00B236F2" w:rsidRDefault="00001165" w:rsidP="00CB541C">
      <w:pPr>
        <w:ind w:firstLine="0"/>
        <w:jc w:val="center"/>
        <w:rPr>
          <w:rFonts w:ascii="Times New Roman" w:hAnsi="Times New Roman" w:cs="Times New Roman"/>
          <w:sz w:val="24"/>
          <w:szCs w:val="24"/>
        </w:rPr>
      </w:pPr>
      <w:r w:rsidRPr="00B236F2">
        <w:rPr>
          <w:rFonts w:ascii="Times New Roman" w:hAnsi="Times New Roman" w:cs="Times New Roman"/>
          <w:sz w:val="24"/>
          <w:szCs w:val="24"/>
        </w:rPr>
        <w:t>June 15, 2021</w:t>
      </w:r>
    </w:p>
    <w:p w14:paraId="2427C6DA" w14:textId="77777777" w:rsidR="00E4263F" w:rsidRPr="00B236F2" w:rsidRDefault="00E4263F">
      <w:pPr>
        <w:spacing w:line="240" w:lineRule="auto"/>
        <w:ind w:firstLine="0"/>
        <w:contextualSpacing w:val="0"/>
        <w:rPr>
          <w:rFonts w:ascii="Times New Roman" w:hAnsi="Times New Roman" w:cs="Times New Roman"/>
          <w:sz w:val="24"/>
          <w:szCs w:val="24"/>
        </w:rPr>
      </w:pPr>
      <w:r w:rsidRPr="00B236F2">
        <w:rPr>
          <w:rFonts w:ascii="Times New Roman" w:hAnsi="Times New Roman" w:cs="Times New Roman"/>
          <w:sz w:val="24"/>
          <w:szCs w:val="24"/>
        </w:rPr>
        <w:br w:type="page"/>
      </w:r>
    </w:p>
    <w:p w14:paraId="039EEDC1" w14:textId="6ABA3F8E" w:rsidR="00F857E5" w:rsidRPr="00B236F2" w:rsidRDefault="00E4263F" w:rsidP="00CB541C">
      <w:pPr>
        <w:ind w:firstLine="0"/>
        <w:jc w:val="center"/>
        <w:rPr>
          <w:rFonts w:ascii="Times New Roman" w:hAnsi="Times New Roman" w:cs="Times New Roman"/>
          <w:sz w:val="24"/>
          <w:szCs w:val="24"/>
        </w:rPr>
      </w:pPr>
      <w:r w:rsidRPr="00B236F2">
        <w:rPr>
          <w:rFonts w:ascii="Times New Roman" w:hAnsi="Times New Roman" w:cs="Times New Roman"/>
          <w:sz w:val="24"/>
          <w:szCs w:val="24"/>
        </w:rPr>
        <w:lastRenderedPageBreak/>
        <w:t>ABSTRACT</w:t>
      </w:r>
    </w:p>
    <w:p w14:paraId="06250F71" w14:textId="17B4B2A5" w:rsidR="00E4263F" w:rsidRPr="00B236F2" w:rsidRDefault="00E1246A" w:rsidP="00E4263F">
      <w:pPr>
        <w:ind w:firstLine="0"/>
        <w:rPr>
          <w:rFonts w:ascii="Times New Roman" w:hAnsi="Times New Roman" w:cs="Times New Roman"/>
          <w:sz w:val="24"/>
          <w:szCs w:val="24"/>
        </w:rPr>
      </w:pPr>
      <w:r>
        <w:rPr>
          <w:rFonts w:ascii="Times New Roman" w:hAnsi="Times New Roman" w:cs="Times New Roman"/>
          <w:sz w:val="24"/>
          <w:szCs w:val="24"/>
        </w:rPr>
        <w:t>Disproportionality</w:t>
      </w:r>
      <w:r w:rsidR="00C360F6" w:rsidRPr="00B236F2">
        <w:rPr>
          <w:rFonts w:ascii="Times New Roman" w:hAnsi="Times New Roman" w:cs="Times New Roman"/>
          <w:sz w:val="24"/>
          <w:szCs w:val="24"/>
        </w:rPr>
        <w:t xml:space="preserve"> is defined as a situation whereby a group of individuals is represented in an environment at a percentage that is higher or lower than its representation within a total population</w:t>
      </w:r>
      <w:r>
        <w:rPr>
          <w:rFonts w:ascii="Times New Roman" w:hAnsi="Times New Roman" w:cs="Times New Roman"/>
          <w:sz w:val="24"/>
          <w:szCs w:val="24"/>
        </w:rPr>
        <w:t xml:space="preserve">. </w:t>
      </w:r>
      <w:r w:rsidR="00C360F6" w:rsidRPr="00B236F2">
        <w:rPr>
          <w:rFonts w:ascii="Times New Roman" w:hAnsi="Times New Roman" w:cs="Times New Roman"/>
          <w:sz w:val="24"/>
          <w:szCs w:val="24"/>
        </w:rPr>
        <w:t xml:space="preserve">The issue of </w:t>
      </w:r>
      <w:r>
        <w:rPr>
          <w:rFonts w:ascii="Times New Roman" w:hAnsi="Times New Roman" w:cs="Times New Roman"/>
          <w:sz w:val="24"/>
          <w:szCs w:val="24"/>
        </w:rPr>
        <w:t>Disproportionality</w:t>
      </w:r>
      <w:r w:rsidR="00C360F6" w:rsidRPr="00B236F2">
        <w:rPr>
          <w:rFonts w:ascii="Times New Roman" w:hAnsi="Times New Roman" w:cs="Times New Roman"/>
          <w:sz w:val="24"/>
          <w:szCs w:val="24"/>
        </w:rPr>
        <w:t xml:space="preserve"> </w:t>
      </w:r>
      <w:r w:rsidR="00BF03FE" w:rsidRPr="00B236F2">
        <w:rPr>
          <w:rFonts w:ascii="Times New Roman" w:hAnsi="Times New Roman" w:cs="Times New Roman"/>
          <w:sz w:val="24"/>
          <w:szCs w:val="24"/>
        </w:rPr>
        <w:t xml:space="preserve">of culturally and linguistically diverse (CLD) learners </w:t>
      </w:r>
      <w:r w:rsidR="00C360F6" w:rsidRPr="00B236F2">
        <w:rPr>
          <w:rFonts w:ascii="Times New Roman" w:hAnsi="Times New Roman" w:cs="Times New Roman"/>
          <w:sz w:val="24"/>
          <w:szCs w:val="24"/>
        </w:rPr>
        <w:t xml:space="preserve">in special education and the cause of the overrepresentation continue to be a problem and source of debate in academia. Research indicates the most prevalent factors that contribute to overrepresentation include poverty, testing bias, perceptions of teachers, lack of cultural awareness and poor professional development that address working with </w:t>
      </w:r>
      <w:r w:rsidR="00C360F6" w:rsidRPr="00B236F2">
        <w:rPr>
          <w:rFonts w:ascii="Times New Roman" w:hAnsi="Times New Roman" w:cs="Times New Roman"/>
          <w:sz w:val="24"/>
          <w:szCs w:val="24"/>
        </w:rPr>
        <w:t xml:space="preserve">CLD </w:t>
      </w:r>
      <w:r w:rsidR="00C360F6" w:rsidRPr="00B236F2">
        <w:rPr>
          <w:rFonts w:ascii="Times New Roman" w:hAnsi="Times New Roman" w:cs="Times New Roman"/>
          <w:sz w:val="24"/>
          <w:szCs w:val="24"/>
        </w:rPr>
        <w:t>learners. (K</w:t>
      </w:r>
      <w:proofErr w:type="spellStart"/>
      <w:r w:rsidR="00C360F6" w:rsidRPr="00B236F2">
        <w:rPr>
          <w:rFonts w:ascii="Times New Roman" w:hAnsi="Times New Roman" w:cs="Times New Roman"/>
          <w:sz w:val="24"/>
          <w:szCs w:val="24"/>
        </w:rPr>
        <w:t>reskow</w:t>
      </w:r>
      <w:proofErr w:type="spellEnd"/>
      <w:r w:rsidR="00C360F6" w:rsidRPr="00B236F2">
        <w:rPr>
          <w:rFonts w:ascii="Times New Roman" w:hAnsi="Times New Roman" w:cs="Times New Roman"/>
          <w:sz w:val="24"/>
          <w:szCs w:val="24"/>
        </w:rPr>
        <w:t xml:space="preserve">, 2013). </w:t>
      </w:r>
      <w:r w:rsidR="00BF03FE" w:rsidRPr="00B236F2">
        <w:rPr>
          <w:rFonts w:ascii="Times New Roman" w:hAnsi="Times New Roman" w:cs="Times New Roman"/>
          <w:sz w:val="24"/>
          <w:szCs w:val="24"/>
        </w:rPr>
        <w:t xml:space="preserve"> Response to Intervention (</w:t>
      </w:r>
      <w:proofErr w:type="spellStart"/>
      <w:r w:rsidR="00B236F2" w:rsidRPr="00B236F2">
        <w:rPr>
          <w:rFonts w:ascii="Times New Roman" w:hAnsi="Times New Roman" w:cs="Times New Roman"/>
          <w:sz w:val="24"/>
          <w:szCs w:val="24"/>
        </w:rPr>
        <w:t>RtI</w:t>
      </w:r>
      <w:proofErr w:type="spellEnd"/>
      <w:r w:rsidR="00BF03FE" w:rsidRPr="00B236F2">
        <w:rPr>
          <w:rFonts w:ascii="Times New Roman" w:hAnsi="Times New Roman" w:cs="Times New Roman"/>
          <w:sz w:val="24"/>
          <w:szCs w:val="24"/>
        </w:rPr>
        <w:t>) proactively facilitates culturally and linguistically responsive pedagogy for CLD students.  With evidence</w:t>
      </w:r>
      <w:r w:rsidR="00112D07" w:rsidRPr="00B236F2">
        <w:rPr>
          <w:rFonts w:ascii="Times New Roman" w:hAnsi="Times New Roman" w:cs="Times New Roman"/>
          <w:sz w:val="24"/>
          <w:szCs w:val="24"/>
        </w:rPr>
        <w:t>-</w:t>
      </w:r>
      <w:r w:rsidR="00BF03FE" w:rsidRPr="00B236F2">
        <w:rPr>
          <w:rFonts w:ascii="Times New Roman" w:hAnsi="Times New Roman" w:cs="Times New Roman"/>
          <w:sz w:val="24"/>
          <w:szCs w:val="24"/>
        </w:rPr>
        <w:t xml:space="preserve">based practices, </w:t>
      </w:r>
      <w:proofErr w:type="spellStart"/>
      <w:r w:rsidR="00B236F2" w:rsidRPr="00B236F2">
        <w:rPr>
          <w:rFonts w:ascii="Times New Roman" w:hAnsi="Times New Roman" w:cs="Times New Roman"/>
          <w:sz w:val="24"/>
          <w:szCs w:val="24"/>
        </w:rPr>
        <w:t>RtI</w:t>
      </w:r>
      <w:proofErr w:type="spellEnd"/>
      <w:r w:rsidR="00BF03FE" w:rsidRPr="00B236F2">
        <w:rPr>
          <w:rFonts w:ascii="Times New Roman" w:hAnsi="Times New Roman" w:cs="Times New Roman"/>
          <w:sz w:val="24"/>
          <w:szCs w:val="24"/>
        </w:rPr>
        <w:t xml:space="preserve">, when infused with </w:t>
      </w:r>
      <w:r w:rsidR="00E4263F" w:rsidRPr="00B236F2">
        <w:rPr>
          <w:rFonts w:ascii="Times New Roman" w:hAnsi="Times New Roman" w:cs="Times New Roman"/>
          <w:sz w:val="24"/>
          <w:szCs w:val="24"/>
        </w:rPr>
        <w:t>culturally re</w:t>
      </w:r>
      <w:r w:rsidR="00BF03FE" w:rsidRPr="00B236F2">
        <w:rPr>
          <w:rFonts w:ascii="Times New Roman" w:hAnsi="Times New Roman" w:cs="Times New Roman"/>
          <w:sz w:val="24"/>
          <w:szCs w:val="24"/>
        </w:rPr>
        <w:t xml:space="preserve">sponsive </w:t>
      </w:r>
      <w:r w:rsidR="00E4263F" w:rsidRPr="00B236F2">
        <w:rPr>
          <w:rFonts w:ascii="Times New Roman" w:hAnsi="Times New Roman" w:cs="Times New Roman"/>
          <w:sz w:val="24"/>
          <w:szCs w:val="24"/>
        </w:rPr>
        <w:t>pedagogy (CRP)</w:t>
      </w:r>
      <w:r w:rsidR="00BF03FE" w:rsidRPr="00B236F2">
        <w:rPr>
          <w:rFonts w:ascii="Times New Roman" w:hAnsi="Times New Roman" w:cs="Times New Roman"/>
          <w:sz w:val="24"/>
          <w:szCs w:val="24"/>
        </w:rPr>
        <w:t>,</w:t>
      </w:r>
      <w:r w:rsidR="00D45E1B" w:rsidRPr="00B236F2">
        <w:rPr>
          <w:rFonts w:ascii="Times New Roman" w:hAnsi="Times New Roman" w:cs="Times New Roman"/>
          <w:sz w:val="24"/>
          <w:szCs w:val="24"/>
        </w:rPr>
        <w:t xml:space="preserve"> ha</w:t>
      </w:r>
      <w:r w:rsidR="00BF03FE" w:rsidRPr="00B236F2">
        <w:rPr>
          <w:rFonts w:ascii="Times New Roman" w:hAnsi="Times New Roman" w:cs="Times New Roman"/>
          <w:sz w:val="24"/>
          <w:szCs w:val="24"/>
        </w:rPr>
        <w:t>s</w:t>
      </w:r>
      <w:r w:rsidR="00D45E1B" w:rsidRPr="00B236F2">
        <w:rPr>
          <w:rFonts w:ascii="Times New Roman" w:hAnsi="Times New Roman" w:cs="Times New Roman"/>
          <w:sz w:val="24"/>
          <w:szCs w:val="24"/>
        </w:rPr>
        <w:t xml:space="preserve"> the </w:t>
      </w:r>
      <w:r w:rsidR="00BF03FE" w:rsidRPr="00B236F2">
        <w:rPr>
          <w:rFonts w:ascii="Times New Roman" w:hAnsi="Times New Roman" w:cs="Times New Roman"/>
          <w:sz w:val="24"/>
          <w:szCs w:val="24"/>
        </w:rPr>
        <w:t>bandwidth</w:t>
      </w:r>
      <w:r w:rsidR="00D45E1B" w:rsidRPr="00B236F2">
        <w:rPr>
          <w:rFonts w:ascii="Times New Roman" w:hAnsi="Times New Roman" w:cs="Times New Roman"/>
          <w:sz w:val="24"/>
          <w:szCs w:val="24"/>
        </w:rPr>
        <w:t xml:space="preserve"> to </w:t>
      </w:r>
      <w:r w:rsidR="00BF03FE" w:rsidRPr="00B236F2">
        <w:rPr>
          <w:rFonts w:ascii="Times New Roman" w:hAnsi="Times New Roman" w:cs="Times New Roman"/>
          <w:sz w:val="24"/>
          <w:szCs w:val="24"/>
        </w:rPr>
        <w:t>significantly reduce</w:t>
      </w:r>
      <w:r w:rsidR="00D45E1B" w:rsidRPr="00B236F2">
        <w:rPr>
          <w:rFonts w:ascii="Times New Roman" w:hAnsi="Times New Roman" w:cs="Times New Roman"/>
          <w:sz w:val="24"/>
          <w:szCs w:val="24"/>
        </w:rPr>
        <w:t xml:space="preserve"> </w:t>
      </w:r>
      <w:r w:rsidR="00E4263F" w:rsidRPr="00B236F2">
        <w:rPr>
          <w:rFonts w:ascii="Times New Roman" w:hAnsi="Times New Roman" w:cs="Times New Roman"/>
          <w:sz w:val="24"/>
          <w:szCs w:val="24"/>
        </w:rPr>
        <w:t xml:space="preserve">overrepresentation in special education programs. The purpose of this paper is to review the existing research </w:t>
      </w:r>
      <w:r w:rsidR="00D45E1B" w:rsidRPr="00B236F2">
        <w:rPr>
          <w:rFonts w:ascii="Times New Roman" w:hAnsi="Times New Roman" w:cs="Times New Roman"/>
          <w:sz w:val="24"/>
          <w:szCs w:val="24"/>
        </w:rPr>
        <w:t>and</w:t>
      </w:r>
      <w:r w:rsidR="00E4263F" w:rsidRPr="00B236F2">
        <w:rPr>
          <w:rFonts w:ascii="Times New Roman" w:hAnsi="Times New Roman" w:cs="Times New Roman"/>
          <w:sz w:val="24"/>
          <w:szCs w:val="24"/>
        </w:rPr>
        <w:t xml:space="preserve"> examine </w:t>
      </w:r>
      <w:proofErr w:type="spellStart"/>
      <w:r w:rsidR="00B236F2" w:rsidRPr="00B236F2">
        <w:rPr>
          <w:rFonts w:ascii="Times New Roman" w:hAnsi="Times New Roman" w:cs="Times New Roman"/>
          <w:sz w:val="24"/>
          <w:szCs w:val="24"/>
        </w:rPr>
        <w:t>RtI</w:t>
      </w:r>
      <w:proofErr w:type="spellEnd"/>
      <w:r w:rsidR="00E4263F" w:rsidRPr="00B236F2">
        <w:rPr>
          <w:rFonts w:ascii="Times New Roman" w:hAnsi="Times New Roman" w:cs="Times New Roman"/>
          <w:sz w:val="24"/>
          <w:szCs w:val="24"/>
        </w:rPr>
        <w:t xml:space="preserve"> </w:t>
      </w:r>
      <w:r w:rsidR="00BF03FE" w:rsidRPr="00B236F2">
        <w:rPr>
          <w:rFonts w:ascii="Times New Roman" w:hAnsi="Times New Roman" w:cs="Times New Roman"/>
          <w:sz w:val="24"/>
          <w:szCs w:val="24"/>
        </w:rPr>
        <w:t>through a cultural and linguistic lens</w:t>
      </w:r>
      <w:r w:rsidR="00112D07" w:rsidRPr="00B236F2">
        <w:rPr>
          <w:rFonts w:ascii="Times New Roman" w:hAnsi="Times New Roman" w:cs="Times New Roman"/>
          <w:sz w:val="24"/>
          <w:szCs w:val="24"/>
        </w:rPr>
        <w:t xml:space="preserve"> and determine its ability to mitigate the overrepresentation of CLD students in specialized education</w:t>
      </w:r>
      <w:r w:rsidR="00B56071" w:rsidRPr="00B236F2">
        <w:rPr>
          <w:rFonts w:ascii="Times New Roman" w:hAnsi="Times New Roman" w:cs="Times New Roman"/>
          <w:sz w:val="24"/>
          <w:szCs w:val="24"/>
        </w:rPr>
        <w:t xml:space="preserve">. </w:t>
      </w:r>
    </w:p>
    <w:p w14:paraId="602F183B" w14:textId="77777777" w:rsidR="00B56071" w:rsidRPr="00B236F2" w:rsidRDefault="00B56071" w:rsidP="00E4263F">
      <w:pPr>
        <w:ind w:firstLine="0"/>
        <w:rPr>
          <w:rFonts w:ascii="Times New Roman" w:hAnsi="Times New Roman" w:cs="Times New Roman"/>
          <w:sz w:val="24"/>
          <w:szCs w:val="24"/>
        </w:rPr>
      </w:pPr>
    </w:p>
    <w:p w14:paraId="664A55A6" w14:textId="5AC8178A" w:rsidR="00C360F6" w:rsidRPr="00B236F2" w:rsidRDefault="00C360F6" w:rsidP="00C360F6">
      <w:pPr>
        <w:rPr>
          <w:rFonts w:ascii="Times New Roman" w:hAnsi="Times New Roman" w:cs="Times New Roman"/>
          <w:sz w:val="24"/>
          <w:szCs w:val="24"/>
        </w:rPr>
      </w:pPr>
      <w:r w:rsidRPr="00B236F2">
        <w:rPr>
          <w:rFonts w:ascii="Times New Roman" w:hAnsi="Times New Roman" w:cs="Times New Roman"/>
          <w:i/>
          <w:iCs/>
          <w:sz w:val="24"/>
          <w:szCs w:val="24"/>
        </w:rPr>
        <w:t>Keywords:</w:t>
      </w:r>
      <w:r w:rsidRPr="00B236F2">
        <w:rPr>
          <w:rFonts w:ascii="Times New Roman" w:hAnsi="Times New Roman" w:cs="Times New Roman"/>
          <w:sz w:val="24"/>
          <w:szCs w:val="24"/>
        </w:rPr>
        <w:t xml:space="preserve"> dispropo</w:t>
      </w:r>
      <w:r w:rsidR="00E1246A">
        <w:rPr>
          <w:rFonts w:ascii="Times New Roman" w:hAnsi="Times New Roman" w:cs="Times New Roman"/>
          <w:sz w:val="24"/>
          <w:szCs w:val="24"/>
        </w:rPr>
        <w:t>rti</w:t>
      </w:r>
      <w:r w:rsidRPr="00B236F2">
        <w:rPr>
          <w:rFonts w:ascii="Times New Roman" w:hAnsi="Times New Roman" w:cs="Times New Roman"/>
          <w:sz w:val="24"/>
          <w:szCs w:val="24"/>
        </w:rPr>
        <w:t xml:space="preserve">onal, </w:t>
      </w:r>
      <w:r w:rsidR="00E1246A">
        <w:rPr>
          <w:rFonts w:ascii="Times New Roman" w:hAnsi="Times New Roman" w:cs="Times New Roman"/>
          <w:sz w:val="24"/>
          <w:szCs w:val="24"/>
        </w:rPr>
        <w:t>Disproportionality</w:t>
      </w:r>
      <w:r w:rsidRPr="00B236F2">
        <w:rPr>
          <w:rFonts w:ascii="Times New Roman" w:hAnsi="Times New Roman" w:cs="Times New Roman"/>
          <w:sz w:val="24"/>
          <w:szCs w:val="24"/>
        </w:rPr>
        <w:t xml:space="preserve">, overrepresented, overrepresentation, </w:t>
      </w:r>
      <w:r w:rsidRPr="00B236F2">
        <w:rPr>
          <w:rFonts w:ascii="Times New Roman" w:hAnsi="Times New Roman" w:cs="Times New Roman"/>
          <w:sz w:val="24"/>
          <w:szCs w:val="24"/>
        </w:rPr>
        <w:t xml:space="preserve">culturally and linguistically diverse, </w:t>
      </w:r>
      <w:r w:rsidR="00B56071" w:rsidRPr="00B236F2">
        <w:rPr>
          <w:rFonts w:ascii="Times New Roman" w:hAnsi="Times New Roman" w:cs="Times New Roman"/>
          <w:sz w:val="24"/>
          <w:szCs w:val="24"/>
        </w:rPr>
        <w:t xml:space="preserve">culturally responsive, </w:t>
      </w:r>
      <w:r w:rsidRPr="00B236F2">
        <w:rPr>
          <w:rFonts w:ascii="Times New Roman" w:hAnsi="Times New Roman" w:cs="Times New Roman"/>
          <w:sz w:val="24"/>
          <w:szCs w:val="24"/>
        </w:rPr>
        <w:t xml:space="preserve">intervention, </w:t>
      </w:r>
      <w:r w:rsidR="00B56071" w:rsidRPr="00B236F2">
        <w:rPr>
          <w:rFonts w:ascii="Times New Roman" w:hAnsi="Times New Roman" w:cs="Times New Roman"/>
          <w:sz w:val="24"/>
          <w:szCs w:val="24"/>
        </w:rPr>
        <w:t xml:space="preserve">pedagogy, </w:t>
      </w:r>
      <w:r w:rsidRPr="00B236F2">
        <w:rPr>
          <w:rFonts w:ascii="Times New Roman" w:hAnsi="Times New Roman" w:cs="Times New Roman"/>
          <w:sz w:val="24"/>
          <w:szCs w:val="24"/>
        </w:rPr>
        <w:t xml:space="preserve">Response to Intervention, </w:t>
      </w:r>
      <w:r w:rsidRPr="00B236F2">
        <w:rPr>
          <w:rFonts w:ascii="Times New Roman" w:hAnsi="Times New Roman" w:cs="Times New Roman"/>
          <w:sz w:val="24"/>
          <w:szCs w:val="24"/>
        </w:rPr>
        <w:t>African</w:t>
      </w:r>
      <w:r w:rsidRPr="00B236F2">
        <w:rPr>
          <w:rFonts w:ascii="Times New Roman" w:hAnsi="Times New Roman" w:cs="Times New Roman"/>
          <w:sz w:val="24"/>
          <w:szCs w:val="24"/>
        </w:rPr>
        <w:t xml:space="preserve"> </w:t>
      </w:r>
      <w:r w:rsidRPr="00B236F2">
        <w:rPr>
          <w:rFonts w:ascii="Times New Roman" w:hAnsi="Times New Roman" w:cs="Times New Roman"/>
          <w:sz w:val="24"/>
          <w:szCs w:val="24"/>
        </w:rPr>
        <w:t>American</w:t>
      </w:r>
      <w:r w:rsidRPr="00B236F2">
        <w:rPr>
          <w:rFonts w:ascii="Times New Roman" w:hAnsi="Times New Roman" w:cs="Times New Roman"/>
          <w:sz w:val="24"/>
          <w:szCs w:val="24"/>
        </w:rPr>
        <w:t xml:space="preserve">, </w:t>
      </w:r>
      <w:r w:rsidRPr="00B236F2">
        <w:rPr>
          <w:rFonts w:ascii="Times New Roman" w:hAnsi="Times New Roman" w:cs="Times New Roman"/>
          <w:sz w:val="24"/>
          <w:szCs w:val="24"/>
        </w:rPr>
        <w:t xml:space="preserve">Black males, </w:t>
      </w:r>
      <w:r w:rsidRPr="00B236F2">
        <w:rPr>
          <w:rFonts w:ascii="Times New Roman" w:hAnsi="Times New Roman" w:cs="Times New Roman"/>
          <w:sz w:val="24"/>
          <w:szCs w:val="24"/>
        </w:rPr>
        <w:t xml:space="preserve">minority, minorities, </w:t>
      </w:r>
      <w:r w:rsidRPr="00B236F2">
        <w:rPr>
          <w:rFonts w:ascii="Times New Roman" w:hAnsi="Times New Roman" w:cs="Times New Roman"/>
          <w:sz w:val="24"/>
          <w:szCs w:val="24"/>
        </w:rPr>
        <w:t>special education</w:t>
      </w:r>
      <w:r w:rsidR="00B56071" w:rsidRPr="00B236F2">
        <w:rPr>
          <w:rFonts w:ascii="Times New Roman" w:hAnsi="Times New Roman" w:cs="Times New Roman"/>
          <w:sz w:val="24"/>
          <w:szCs w:val="24"/>
        </w:rPr>
        <w:t>.</w:t>
      </w:r>
    </w:p>
    <w:p w14:paraId="145220A7" w14:textId="77777777" w:rsidR="00F857E5" w:rsidRPr="00B236F2" w:rsidRDefault="00F857E5" w:rsidP="00CB541C">
      <w:pPr>
        <w:rPr>
          <w:rFonts w:ascii="Times New Roman" w:hAnsi="Times New Roman" w:cs="Times New Roman"/>
          <w:sz w:val="24"/>
          <w:szCs w:val="24"/>
        </w:rPr>
      </w:pPr>
      <w:r w:rsidRPr="00B236F2">
        <w:rPr>
          <w:rFonts w:ascii="Times New Roman" w:hAnsi="Times New Roman" w:cs="Times New Roman"/>
          <w:sz w:val="24"/>
          <w:szCs w:val="24"/>
        </w:rPr>
        <w:br w:type="page"/>
      </w:r>
    </w:p>
    <w:p w14:paraId="52FC46D6" w14:textId="19E0F7BC" w:rsidR="000961C1" w:rsidRPr="00B236F2" w:rsidRDefault="000961C1" w:rsidP="000961C1">
      <w:pPr>
        <w:pStyle w:val="Title"/>
        <w:ind w:firstLine="0"/>
        <w:rPr>
          <w:rFonts w:ascii="Times New Roman" w:hAnsi="Times New Roman" w:cs="Times New Roman"/>
          <w:sz w:val="24"/>
          <w:szCs w:val="24"/>
        </w:rPr>
      </w:pPr>
      <w:r w:rsidRPr="00B236F2">
        <w:rPr>
          <w:rFonts w:ascii="Times New Roman" w:hAnsi="Times New Roman" w:cs="Times New Roman"/>
          <w:sz w:val="24"/>
          <w:szCs w:val="24"/>
        </w:rPr>
        <w:lastRenderedPageBreak/>
        <w:t xml:space="preserve">Evaluating The Response to Intervention and Culturally Relevant Pedagogy to Address </w:t>
      </w:r>
      <w:r w:rsidR="00E1246A">
        <w:rPr>
          <w:rFonts w:ascii="Times New Roman" w:hAnsi="Times New Roman" w:cs="Times New Roman"/>
          <w:sz w:val="24"/>
          <w:szCs w:val="24"/>
        </w:rPr>
        <w:t>Disproportionality</w:t>
      </w:r>
      <w:r w:rsidRPr="00B236F2">
        <w:rPr>
          <w:rFonts w:ascii="Times New Roman" w:hAnsi="Times New Roman" w:cs="Times New Roman"/>
          <w:sz w:val="24"/>
          <w:szCs w:val="24"/>
        </w:rPr>
        <w:t xml:space="preserve"> </w:t>
      </w:r>
      <w:r w:rsidRPr="00B236F2">
        <w:rPr>
          <w:rFonts w:ascii="Times New Roman" w:hAnsi="Times New Roman" w:cs="Times New Roman"/>
          <w:sz w:val="24"/>
          <w:szCs w:val="24"/>
        </w:rPr>
        <w:t>o</w:t>
      </w:r>
      <w:r w:rsidRPr="00B236F2">
        <w:rPr>
          <w:rFonts w:ascii="Times New Roman" w:hAnsi="Times New Roman" w:cs="Times New Roman"/>
          <w:sz w:val="24"/>
          <w:szCs w:val="24"/>
        </w:rPr>
        <w:t>f Culturally and Linguistically Diverse Student</w:t>
      </w:r>
      <w:r w:rsidR="00B13F44" w:rsidRPr="00B236F2">
        <w:rPr>
          <w:rFonts w:ascii="Times New Roman" w:hAnsi="Times New Roman" w:cs="Times New Roman"/>
          <w:sz w:val="24"/>
          <w:szCs w:val="24"/>
        </w:rPr>
        <w:t>s</w:t>
      </w:r>
      <w:r w:rsidRPr="00B236F2">
        <w:rPr>
          <w:rFonts w:ascii="Times New Roman" w:hAnsi="Times New Roman" w:cs="Times New Roman"/>
          <w:sz w:val="24"/>
          <w:szCs w:val="24"/>
        </w:rPr>
        <w:t xml:space="preserve"> in Specialized Education </w:t>
      </w:r>
    </w:p>
    <w:p w14:paraId="3E57DE9B" w14:textId="77777777" w:rsidR="000961C1" w:rsidRPr="00B236F2" w:rsidRDefault="000961C1" w:rsidP="000961C1">
      <w:pPr>
        <w:ind w:left="-15" w:right="134"/>
        <w:rPr>
          <w:rFonts w:ascii="Times New Roman" w:hAnsi="Times New Roman" w:cs="Times New Roman"/>
          <w:color w:val="000000"/>
          <w:sz w:val="24"/>
          <w:szCs w:val="24"/>
          <w:lang w:bidi="en-US"/>
        </w:rPr>
      </w:pPr>
      <w:r w:rsidRPr="00B236F2">
        <w:rPr>
          <w:rFonts w:ascii="Times New Roman" w:hAnsi="Times New Roman" w:cs="Times New Roman"/>
          <w:b/>
          <w:sz w:val="24"/>
          <w:szCs w:val="24"/>
        </w:rPr>
        <w:tab/>
      </w:r>
      <w:r w:rsidRPr="00B236F2">
        <w:rPr>
          <w:rFonts w:ascii="Times New Roman" w:hAnsi="Times New Roman" w:cs="Times New Roman"/>
          <w:color w:val="000000"/>
          <w:sz w:val="24"/>
          <w:szCs w:val="24"/>
          <w:lang w:bidi="en-US"/>
        </w:rPr>
        <w:t>More than 2 million children of color are receiving special education services in schools across the United States (U.S. Department of Education, 2000). According to the Institute for</w:t>
      </w:r>
    </w:p>
    <w:p w14:paraId="41AC4EE3" w14:textId="17876588" w:rsidR="00B8329F" w:rsidRPr="00B236F2" w:rsidRDefault="000961C1" w:rsidP="00B8329F">
      <w:pPr>
        <w:spacing w:after="252"/>
        <w:ind w:left="-15" w:right="134" w:firstLine="0"/>
        <w:contextualSpacing w:val="0"/>
        <w:rPr>
          <w:rFonts w:ascii="Times New Roman" w:hAnsi="Times New Roman" w:cs="Times New Roman"/>
          <w:i/>
          <w:iCs/>
          <w:color w:val="000000"/>
          <w:sz w:val="24"/>
          <w:szCs w:val="24"/>
          <w:lang w:bidi="en-US"/>
        </w:rPr>
      </w:pPr>
      <w:r w:rsidRPr="000961C1">
        <w:rPr>
          <w:rFonts w:ascii="Times New Roman" w:hAnsi="Times New Roman" w:cs="Times New Roman"/>
          <w:color w:val="000000"/>
          <w:sz w:val="24"/>
          <w:szCs w:val="24"/>
          <w:lang w:bidi="en-US"/>
        </w:rPr>
        <w:t>Educational Sciences, minority students make up greater than 52% of those served under the</w:t>
      </w:r>
      <w:r w:rsidRPr="00B236F2">
        <w:rPr>
          <w:rFonts w:ascii="Times New Roman" w:hAnsi="Times New Roman" w:cs="Times New Roman"/>
          <w:color w:val="000000"/>
          <w:sz w:val="24"/>
          <w:szCs w:val="24"/>
          <w:lang w:bidi="en-US"/>
        </w:rPr>
        <w:t xml:space="preserve"> </w:t>
      </w:r>
      <w:r w:rsidRPr="00B236F2">
        <w:rPr>
          <w:rFonts w:ascii="Times New Roman" w:hAnsi="Times New Roman" w:cs="Times New Roman"/>
          <w:color w:val="000000"/>
          <w:sz w:val="24"/>
          <w:szCs w:val="24"/>
          <w:lang w:bidi="en-US"/>
        </w:rPr>
        <w:t xml:space="preserve">Individuals with Disabilities Education Act (IDEA).  More than 17% American Indian/Alaska Native, 16% Black, 14% White, 12% Hispanic, and 7% Asian students make up the ethnic composition of students served. (National Center for Education Statistics, 2019). </w:t>
      </w:r>
      <w:r w:rsidR="00E1246A">
        <w:rPr>
          <w:rFonts w:ascii="Times New Roman" w:hAnsi="Times New Roman" w:cs="Times New Roman"/>
          <w:color w:val="000000"/>
          <w:sz w:val="24"/>
          <w:szCs w:val="24"/>
          <w:lang w:bidi="en-US"/>
        </w:rPr>
        <w:t>Disproportionality</w:t>
      </w:r>
      <w:r w:rsidRPr="00B236F2">
        <w:rPr>
          <w:rFonts w:ascii="Times New Roman" w:hAnsi="Times New Roman" w:cs="Times New Roman"/>
          <w:color w:val="000000"/>
          <w:sz w:val="24"/>
          <w:szCs w:val="24"/>
          <w:lang w:bidi="en-US"/>
        </w:rPr>
        <w:t xml:space="preserve"> </w:t>
      </w:r>
      <w:r w:rsidRPr="00B236F2">
        <w:rPr>
          <w:rFonts w:ascii="Times New Roman" w:hAnsi="Times New Roman" w:cs="Times New Roman"/>
          <w:color w:val="000000"/>
          <w:sz w:val="24"/>
          <w:szCs w:val="24"/>
          <w:lang w:bidi="en-US"/>
        </w:rPr>
        <w:t>exists when</w:t>
      </w:r>
      <w:r w:rsidRPr="00B236F2">
        <w:rPr>
          <w:rFonts w:ascii="Times New Roman" w:hAnsi="Times New Roman" w:cs="Times New Roman"/>
          <w:color w:val="000000"/>
          <w:sz w:val="24"/>
          <w:szCs w:val="24"/>
          <w:lang w:bidi="en-US"/>
        </w:rPr>
        <w:t xml:space="preserve"> a group of individuals is represented in an environment at a percentage that is higher or lower than its representation within a total population. </w:t>
      </w:r>
      <w:r w:rsidR="00B8329F" w:rsidRPr="00B236F2">
        <w:rPr>
          <w:rFonts w:ascii="Times New Roman" w:hAnsi="Times New Roman" w:cs="Times New Roman"/>
          <w:color w:val="000000"/>
          <w:sz w:val="24"/>
          <w:szCs w:val="24"/>
          <w:lang w:bidi="en-US"/>
        </w:rPr>
        <w:t>Failure to implement an effective Response to Intervention (</w:t>
      </w:r>
      <w:proofErr w:type="spellStart"/>
      <w:r w:rsidR="00B236F2" w:rsidRPr="00B236F2">
        <w:rPr>
          <w:rFonts w:ascii="Times New Roman" w:hAnsi="Times New Roman" w:cs="Times New Roman"/>
          <w:color w:val="000000"/>
          <w:sz w:val="24"/>
          <w:szCs w:val="24"/>
          <w:lang w:bidi="en-US"/>
        </w:rPr>
        <w:t>RtI</w:t>
      </w:r>
      <w:proofErr w:type="spellEnd"/>
      <w:r w:rsidR="00B8329F" w:rsidRPr="00B236F2">
        <w:rPr>
          <w:rFonts w:ascii="Times New Roman" w:hAnsi="Times New Roman" w:cs="Times New Roman"/>
          <w:color w:val="000000"/>
          <w:sz w:val="24"/>
          <w:szCs w:val="24"/>
          <w:lang w:bidi="en-US"/>
        </w:rPr>
        <w:t>) results in m</w:t>
      </w:r>
      <w:r w:rsidRPr="00B236F2">
        <w:rPr>
          <w:rFonts w:ascii="Times New Roman" w:hAnsi="Times New Roman" w:cs="Times New Roman"/>
          <w:color w:val="000000"/>
          <w:sz w:val="24"/>
          <w:szCs w:val="24"/>
          <w:lang w:bidi="en-US"/>
        </w:rPr>
        <w:t xml:space="preserve">any </w:t>
      </w:r>
      <w:r w:rsidR="00B8329F" w:rsidRPr="00B236F2">
        <w:rPr>
          <w:rFonts w:ascii="Times New Roman" w:hAnsi="Times New Roman" w:cs="Times New Roman"/>
          <w:color w:val="000000"/>
          <w:sz w:val="24"/>
          <w:szCs w:val="24"/>
          <w:lang w:bidi="en-US"/>
        </w:rPr>
        <w:t xml:space="preserve">children </w:t>
      </w:r>
      <w:r w:rsidRPr="00B236F2">
        <w:rPr>
          <w:rFonts w:ascii="Times New Roman" w:hAnsi="Times New Roman" w:cs="Times New Roman"/>
          <w:color w:val="000000"/>
          <w:sz w:val="24"/>
          <w:szCs w:val="24"/>
          <w:lang w:bidi="en-US"/>
        </w:rPr>
        <w:t>in the United States</w:t>
      </w:r>
      <w:r w:rsidR="00B8329F" w:rsidRPr="00B236F2">
        <w:rPr>
          <w:rFonts w:ascii="Times New Roman" w:hAnsi="Times New Roman" w:cs="Times New Roman"/>
          <w:color w:val="000000"/>
          <w:sz w:val="24"/>
          <w:szCs w:val="24"/>
          <w:lang w:bidi="en-US"/>
        </w:rPr>
        <w:t xml:space="preserve"> subjectively,</w:t>
      </w:r>
      <w:r w:rsidRPr="00B236F2">
        <w:rPr>
          <w:rFonts w:ascii="Times New Roman" w:hAnsi="Times New Roman" w:cs="Times New Roman"/>
          <w:color w:val="000000"/>
          <w:sz w:val="24"/>
          <w:szCs w:val="24"/>
          <w:lang w:bidi="en-US"/>
        </w:rPr>
        <w:t xml:space="preserve"> </w:t>
      </w:r>
      <w:r w:rsidR="00B8329F" w:rsidRPr="00B236F2">
        <w:rPr>
          <w:rFonts w:ascii="Times New Roman" w:hAnsi="Times New Roman" w:cs="Times New Roman"/>
          <w:color w:val="000000"/>
          <w:sz w:val="24"/>
          <w:szCs w:val="24"/>
          <w:lang w:bidi="en-US"/>
        </w:rPr>
        <w:t xml:space="preserve">inappropriately and at the least prematurely </w:t>
      </w:r>
      <w:r w:rsidRPr="00B236F2">
        <w:rPr>
          <w:rFonts w:ascii="Times New Roman" w:hAnsi="Times New Roman" w:cs="Times New Roman"/>
          <w:color w:val="000000"/>
          <w:sz w:val="24"/>
          <w:szCs w:val="24"/>
          <w:lang w:bidi="en-US"/>
        </w:rPr>
        <w:t xml:space="preserve">labeled </w:t>
      </w:r>
      <w:r w:rsidR="00B8329F" w:rsidRPr="00B236F2">
        <w:rPr>
          <w:rFonts w:ascii="Times New Roman" w:hAnsi="Times New Roman" w:cs="Times New Roman"/>
          <w:color w:val="000000"/>
          <w:sz w:val="24"/>
          <w:szCs w:val="24"/>
          <w:lang w:bidi="en-US"/>
        </w:rPr>
        <w:t>as a student with a learning disability and subsequently academically and socially isolated from their typically performing peers</w:t>
      </w:r>
      <w:r w:rsidRPr="00B236F2">
        <w:rPr>
          <w:rFonts w:ascii="Times New Roman" w:hAnsi="Times New Roman" w:cs="Times New Roman"/>
          <w:color w:val="000000"/>
          <w:sz w:val="24"/>
          <w:szCs w:val="24"/>
          <w:lang w:bidi="en-US"/>
        </w:rPr>
        <w:t xml:space="preserve">.   The problem of overrepresentation is evident when </w:t>
      </w:r>
      <w:r w:rsidR="00B8329F" w:rsidRPr="00B236F2">
        <w:rPr>
          <w:rFonts w:ascii="Times New Roman" w:hAnsi="Times New Roman" w:cs="Times New Roman"/>
          <w:color w:val="000000"/>
          <w:sz w:val="24"/>
          <w:szCs w:val="24"/>
          <w:lang w:bidi="en-US"/>
        </w:rPr>
        <w:t>African American</w:t>
      </w:r>
      <w:r w:rsidRPr="00B236F2">
        <w:rPr>
          <w:rFonts w:ascii="Times New Roman" w:hAnsi="Times New Roman" w:cs="Times New Roman"/>
          <w:color w:val="000000"/>
          <w:sz w:val="24"/>
          <w:szCs w:val="24"/>
          <w:lang w:bidi="en-US"/>
        </w:rPr>
        <w:t xml:space="preserve"> students make up </w:t>
      </w:r>
      <w:r w:rsidR="00B8329F" w:rsidRPr="00B236F2">
        <w:rPr>
          <w:rFonts w:ascii="Times New Roman" w:hAnsi="Times New Roman" w:cs="Times New Roman"/>
          <w:color w:val="000000"/>
          <w:sz w:val="24"/>
          <w:szCs w:val="24"/>
          <w:lang w:bidi="en-US"/>
        </w:rPr>
        <w:t xml:space="preserve">only </w:t>
      </w:r>
      <w:r w:rsidRPr="00B236F2">
        <w:rPr>
          <w:rFonts w:ascii="Times New Roman" w:hAnsi="Times New Roman" w:cs="Times New Roman"/>
          <w:color w:val="000000"/>
          <w:sz w:val="24"/>
          <w:szCs w:val="24"/>
          <w:lang w:bidi="en-US"/>
        </w:rPr>
        <w:t>15% of the public school</w:t>
      </w:r>
      <w:r w:rsidR="00211796" w:rsidRPr="00B236F2">
        <w:rPr>
          <w:rFonts w:ascii="Times New Roman" w:hAnsi="Times New Roman" w:cs="Times New Roman"/>
          <w:color w:val="000000"/>
          <w:sz w:val="24"/>
          <w:szCs w:val="24"/>
          <w:lang w:bidi="en-US"/>
        </w:rPr>
        <w:t>’s</w:t>
      </w:r>
      <w:r w:rsidRPr="00B236F2">
        <w:rPr>
          <w:rFonts w:ascii="Times New Roman" w:hAnsi="Times New Roman" w:cs="Times New Roman"/>
          <w:color w:val="000000"/>
          <w:sz w:val="24"/>
          <w:szCs w:val="24"/>
          <w:lang w:bidi="en-US"/>
        </w:rPr>
        <w:t xml:space="preserve"> population</w:t>
      </w:r>
      <w:r w:rsidR="00211796" w:rsidRPr="00B236F2">
        <w:rPr>
          <w:rFonts w:ascii="Times New Roman" w:hAnsi="Times New Roman" w:cs="Times New Roman"/>
          <w:color w:val="000000"/>
          <w:sz w:val="24"/>
          <w:szCs w:val="24"/>
          <w:lang w:bidi="en-US"/>
        </w:rPr>
        <w:t xml:space="preserve"> but</w:t>
      </w:r>
      <w:r w:rsidRPr="00B236F2">
        <w:rPr>
          <w:rFonts w:ascii="Times New Roman" w:hAnsi="Times New Roman" w:cs="Times New Roman"/>
          <w:color w:val="000000"/>
          <w:sz w:val="24"/>
          <w:szCs w:val="24"/>
          <w:lang w:bidi="en-US"/>
        </w:rPr>
        <w:t xml:space="preserve"> 16% of</w:t>
      </w:r>
      <w:r w:rsidR="00211796" w:rsidRPr="00B236F2">
        <w:rPr>
          <w:rFonts w:ascii="Times New Roman" w:hAnsi="Times New Roman" w:cs="Times New Roman"/>
          <w:color w:val="000000"/>
          <w:sz w:val="24"/>
          <w:szCs w:val="24"/>
          <w:lang w:bidi="en-US"/>
        </w:rPr>
        <w:t xml:space="preserve"> all</w:t>
      </w:r>
      <w:r w:rsidRPr="00B236F2">
        <w:rPr>
          <w:rFonts w:ascii="Times New Roman" w:hAnsi="Times New Roman" w:cs="Times New Roman"/>
          <w:color w:val="000000"/>
          <w:sz w:val="24"/>
          <w:szCs w:val="24"/>
          <w:lang w:bidi="en-US"/>
        </w:rPr>
        <w:t xml:space="preserve"> students served by IDEA.  </w:t>
      </w:r>
    </w:p>
    <w:p w14:paraId="3FE83D76" w14:textId="501E2026" w:rsidR="0062752C" w:rsidRPr="00B236F2" w:rsidRDefault="00B8329F" w:rsidP="00B56071">
      <w:pPr>
        <w:pStyle w:val="Title"/>
        <w:jc w:val="left"/>
        <w:rPr>
          <w:rFonts w:ascii="Times New Roman" w:hAnsi="Times New Roman" w:cs="Times New Roman"/>
          <w:b w:val="0"/>
          <w:sz w:val="24"/>
          <w:szCs w:val="24"/>
        </w:rPr>
      </w:pPr>
      <w:r w:rsidRPr="00B236F2">
        <w:rPr>
          <w:rFonts w:ascii="Times New Roman" w:hAnsi="Times New Roman" w:cs="Times New Roman"/>
          <w:b w:val="0"/>
          <w:bCs/>
          <w:color w:val="000000"/>
          <w:sz w:val="24"/>
          <w:szCs w:val="24"/>
          <w:lang w:bidi="en-US"/>
        </w:rPr>
        <w:t xml:space="preserve">While the demographic composition of </w:t>
      </w:r>
      <w:r w:rsidR="0055516D" w:rsidRPr="00B236F2">
        <w:rPr>
          <w:rFonts w:ascii="Times New Roman" w:hAnsi="Times New Roman" w:cs="Times New Roman"/>
          <w:b w:val="0"/>
          <w:bCs/>
          <w:color w:val="000000"/>
          <w:sz w:val="24"/>
          <w:szCs w:val="24"/>
          <w:lang w:bidi="en-US"/>
        </w:rPr>
        <w:t xml:space="preserve">the student population becomes more and more diverse, </w:t>
      </w:r>
      <w:r w:rsidR="0055516D" w:rsidRPr="00B236F2">
        <w:rPr>
          <w:rFonts w:ascii="Times New Roman" w:hAnsi="Times New Roman" w:cs="Times New Roman"/>
          <w:b w:val="0"/>
          <w:bCs/>
          <w:sz w:val="24"/>
          <w:szCs w:val="24"/>
        </w:rPr>
        <w:t>r</w:t>
      </w:r>
      <w:r w:rsidRPr="00B236F2">
        <w:rPr>
          <w:rFonts w:ascii="Times New Roman" w:hAnsi="Times New Roman" w:cs="Times New Roman"/>
          <w:b w:val="0"/>
          <w:sz w:val="24"/>
          <w:szCs w:val="24"/>
        </w:rPr>
        <w:t>ecent demographic data of the teacher workforce shows the racial composition has remained relatively unchanged for years</w:t>
      </w:r>
      <w:r w:rsidR="0055516D" w:rsidRPr="00B236F2">
        <w:rPr>
          <w:rFonts w:ascii="Times New Roman" w:hAnsi="Times New Roman" w:cs="Times New Roman"/>
          <w:sz w:val="24"/>
          <w:szCs w:val="24"/>
        </w:rPr>
        <w:t xml:space="preserve">. </w:t>
      </w:r>
      <w:r w:rsidR="000454C9" w:rsidRPr="00B236F2">
        <w:rPr>
          <w:rFonts w:ascii="Times New Roman" w:hAnsi="Times New Roman" w:cs="Times New Roman"/>
          <w:sz w:val="24"/>
          <w:szCs w:val="24"/>
        </w:rPr>
        <w:t xml:space="preserve"> </w:t>
      </w:r>
      <w:r w:rsidR="000454C9" w:rsidRPr="00B236F2">
        <w:rPr>
          <w:rFonts w:ascii="Times New Roman" w:hAnsi="Times New Roman" w:cs="Times New Roman"/>
          <w:b w:val="0"/>
          <w:bCs/>
          <w:sz w:val="24"/>
          <w:szCs w:val="24"/>
        </w:rPr>
        <w:t>A composite of U.S. t</w:t>
      </w:r>
      <w:r w:rsidR="0055516D" w:rsidRPr="00B236F2">
        <w:rPr>
          <w:rFonts w:ascii="Times New Roman" w:hAnsi="Times New Roman" w:cs="Times New Roman"/>
          <w:b w:val="0"/>
          <w:bCs/>
          <w:sz w:val="24"/>
          <w:szCs w:val="24"/>
        </w:rPr>
        <w:t xml:space="preserve">eachers </w:t>
      </w:r>
      <w:r w:rsidR="00B13F44" w:rsidRPr="00B236F2">
        <w:rPr>
          <w:rFonts w:ascii="Times New Roman" w:hAnsi="Times New Roman" w:cs="Times New Roman"/>
          <w:b w:val="0"/>
          <w:sz w:val="24"/>
          <w:szCs w:val="24"/>
        </w:rPr>
        <w:t xml:space="preserve">reflects a composition of </w:t>
      </w:r>
      <w:r w:rsidRPr="00B236F2">
        <w:rPr>
          <w:rFonts w:ascii="Times New Roman" w:hAnsi="Times New Roman" w:cs="Times New Roman"/>
          <w:b w:val="0"/>
          <w:sz w:val="24"/>
          <w:szCs w:val="24"/>
        </w:rPr>
        <w:t>83.5% White monolingual females, 6.9% Hispanic, and 6.7% African American persons (O</w:t>
      </w:r>
      <w:r w:rsidR="00E1246A">
        <w:rPr>
          <w:rFonts w:ascii="Times New Roman" w:hAnsi="Times New Roman" w:cs="Times New Roman"/>
          <w:b w:val="0"/>
          <w:sz w:val="24"/>
          <w:szCs w:val="24"/>
        </w:rPr>
        <w:t>r</w:t>
      </w:r>
      <w:r w:rsidR="00B236F2" w:rsidRPr="00B236F2">
        <w:rPr>
          <w:rFonts w:ascii="Times New Roman" w:hAnsi="Times New Roman" w:cs="Times New Roman"/>
          <w:b w:val="0"/>
          <w:sz w:val="24"/>
          <w:szCs w:val="24"/>
        </w:rPr>
        <w:t>t</w:t>
      </w:r>
      <w:r w:rsidR="00E1246A">
        <w:rPr>
          <w:rFonts w:ascii="Times New Roman" w:hAnsi="Times New Roman" w:cs="Times New Roman"/>
          <w:b w:val="0"/>
          <w:sz w:val="24"/>
          <w:szCs w:val="24"/>
        </w:rPr>
        <w:t>i</w:t>
      </w:r>
      <w:r w:rsidRPr="00B236F2">
        <w:rPr>
          <w:rFonts w:ascii="Times New Roman" w:hAnsi="Times New Roman" w:cs="Times New Roman"/>
          <w:b w:val="0"/>
          <w:sz w:val="24"/>
          <w:szCs w:val="24"/>
        </w:rPr>
        <w:t xml:space="preserve">z, 2012). However, according to Ford (2012), students in “The United States public schools are more racially, ethnically, and linguistically diverse and different than ever before.” The </w:t>
      </w:r>
      <w:r w:rsidRPr="00B236F2">
        <w:rPr>
          <w:rFonts w:ascii="Times New Roman" w:hAnsi="Times New Roman" w:cs="Times New Roman"/>
          <w:b w:val="0"/>
          <w:sz w:val="24"/>
          <w:szCs w:val="24"/>
        </w:rPr>
        <w:lastRenderedPageBreak/>
        <w:t xml:space="preserve">overrepresentation of Hispanic Americans in programs for students with specific learning disabilities and the overrepresentation of African Americans in programs for students with specific learning disabilities, speech and language disabilities, emotional and behavioral disorders and intellectual or developmental disabilities further highlight the </w:t>
      </w:r>
      <w:r w:rsidR="00E1246A">
        <w:rPr>
          <w:rFonts w:ascii="Times New Roman" w:hAnsi="Times New Roman" w:cs="Times New Roman"/>
          <w:b w:val="0"/>
          <w:sz w:val="24"/>
          <w:szCs w:val="24"/>
        </w:rPr>
        <w:t>Disproportionality</w:t>
      </w:r>
      <w:r w:rsidRPr="00B236F2">
        <w:rPr>
          <w:rFonts w:ascii="Times New Roman" w:hAnsi="Times New Roman" w:cs="Times New Roman"/>
          <w:b w:val="0"/>
          <w:sz w:val="24"/>
          <w:szCs w:val="24"/>
        </w:rPr>
        <w:t xml:space="preserve"> of teachers of color to students of color and the need </w:t>
      </w:r>
      <w:r w:rsidR="0055516D" w:rsidRPr="00B236F2">
        <w:rPr>
          <w:rFonts w:ascii="Times New Roman" w:hAnsi="Times New Roman" w:cs="Times New Roman"/>
          <w:b w:val="0"/>
          <w:bCs/>
          <w:sz w:val="24"/>
          <w:szCs w:val="24"/>
        </w:rPr>
        <w:t xml:space="preserve">to examine effective </w:t>
      </w:r>
      <w:proofErr w:type="spellStart"/>
      <w:r w:rsidR="00B236F2" w:rsidRPr="00B236F2">
        <w:rPr>
          <w:rFonts w:ascii="Times New Roman" w:hAnsi="Times New Roman" w:cs="Times New Roman"/>
          <w:b w:val="0"/>
          <w:bCs/>
          <w:sz w:val="24"/>
          <w:szCs w:val="24"/>
        </w:rPr>
        <w:t>RtI</w:t>
      </w:r>
      <w:proofErr w:type="spellEnd"/>
      <w:r w:rsidR="0055516D" w:rsidRPr="00B236F2">
        <w:rPr>
          <w:rFonts w:ascii="Times New Roman" w:hAnsi="Times New Roman" w:cs="Times New Roman"/>
          <w:b w:val="0"/>
          <w:bCs/>
          <w:sz w:val="24"/>
          <w:szCs w:val="24"/>
        </w:rPr>
        <w:t xml:space="preserve"> and CRP implementation for our CLD students</w:t>
      </w:r>
      <w:r w:rsidR="008800BE" w:rsidRPr="00B236F2">
        <w:rPr>
          <w:rFonts w:ascii="Times New Roman" w:hAnsi="Times New Roman" w:cs="Times New Roman"/>
          <w:b w:val="0"/>
          <w:bCs/>
          <w:sz w:val="24"/>
          <w:szCs w:val="24"/>
        </w:rPr>
        <w:t xml:space="preserve"> in order to mitigate their overrepresentation in special education.</w:t>
      </w:r>
      <w:r w:rsidR="0055516D" w:rsidRPr="00B236F2">
        <w:rPr>
          <w:rFonts w:ascii="Times New Roman" w:hAnsi="Times New Roman" w:cs="Times New Roman"/>
          <w:i/>
          <w:iCs/>
          <w:sz w:val="24"/>
          <w:szCs w:val="24"/>
        </w:rPr>
        <w:t xml:space="preserve"> </w:t>
      </w:r>
      <w:r w:rsidR="00B56071" w:rsidRPr="00B236F2">
        <w:rPr>
          <w:rFonts w:ascii="Times New Roman" w:hAnsi="Times New Roman" w:cs="Times New Roman"/>
          <w:b w:val="0"/>
          <w:sz w:val="24"/>
          <w:szCs w:val="24"/>
        </w:rPr>
        <w:t xml:space="preserve">To address the disparities that exist in representation and academic achievement, it is imperative that </w:t>
      </w:r>
      <w:r w:rsidR="00B56071" w:rsidRPr="00B236F2">
        <w:rPr>
          <w:rFonts w:ascii="Times New Roman" w:hAnsi="Times New Roman" w:cs="Times New Roman"/>
          <w:b w:val="0"/>
          <w:sz w:val="24"/>
          <w:szCs w:val="24"/>
        </w:rPr>
        <w:t xml:space="preserve">CLD </w:t>
      </w:r>
      <w:r w:rsidR="00B56071" w:rsidRPr="00B236F2">
        <w:rPr>
          <w:rFonts w:ascii="Times New Roman" w:hAnsi="Times New Roman" w:cs="Times New Roman"/>
          <w:b w:val="0"/>
          <w:sz w:val="24"/>
          <w:szCs w:val="24"/>
        </w:rPr>
        <w:t xml:space="preserve">learners have culturally responsive teachers that can demonstrate competency in their design and delivery of </w:t>
      </w:r>
      <w:r w:rsidR="00B56071" w:rsidRPr="00B236F2">
        <w:rPr>
          <w:rFonts w:ascii="Times New Roman" w:hAnsi="Times New Roman" w:cs="Times New Roman"/>
          <w:b w:val="0"/>
          <w:sz w:val="24"/>
          <w:szCs w:val="24"/>
        </w:rPr>
        <w:t>tiered intervention</w:t>
      </w:r>
      <w:r w:rsidR="008800BE" w:rsidRPr="00B236F2">
        <w:rPr>
          <w:rFonts w:ascii="Times New Roman" w:hAnsi="Times New Roman" w:cs="Times New Roman"/>
          <w:b w:val="0"/>
          <w:sz w:val="24"/>
          <w:szCs w:val="24"/>
        </w:rPr>
        <w:t>s</w:t>
      </w:r>
      <w:r w:rsidR="00B56071" w:rsidRPr="00B236F2">
        <w:rPr>
          <w:rFonts w:ascii="Times New Roman" w:hAnsi="Times New Roman" w:cs="Times New Roman"/>
          <w:b w:val="0"/>
          <w:sz w:val="24"/>
          <w:szCs w:val="24"/>
        </w:rPr>
        <w:t xml:space="preserve"> and comprehensive </w:t>
      </w:r>
      <w:r w:rsidR="00B56071" w:rsidRPr="00B236F2">
        <w:rPr>
          <w:rFonts w:ascii="Times New Roman" w:hAnsi="Times New Roman" w:cs="Times New Roman"/>
          <w:b w:val="0"/>
          <w:sz w:val="24"/>
          <w:szCs w:val="24"/>
        </w:rPr>
        <w:t>instruction.</w:t>
      </w:r>
    </w:p>
    <w:p w14:paraId="5AE6C785" w14:textId="1EF0E877" w:rsidR="008800BE" w:rsidRPr="00B236F2" w:rsidRDefault="00512709" w:rsidP="00512709">
      <w:pPr>
        <w:pStyle w:val="Title"/>
        <w:ind w:firstLine="0"/>
        <w:jc w:val="left"/>
        <w:rPr>
          <w:rFonts w:ascii="Times New Roman" w:hAnsi="Times New Roman" w:cs="Times New Roman"/>
          <w:bCs/>
          <w:sz w:val="24"/>
          <w:szCs w:val="24"/>
        </w:rPr>
      </w:pPr>
      <w:r w:rsidRPr="00B236F2">
        <w:rPr>
          <w:rFonts w:ascii="Times New Roman" w:hAnsi="Times New Roman" w:cs="Times New Roman"/>
          <w:bCs/>
          <w:sz w:val="24"/>
          <w:szCs w:val="24"/>
        </w:rPr>
        <w:t>Purpose of the Study</w:t>
      </w:r>
    </w:p>
    <w:p w14:paraId="05093719" w14:textId="6E86BED0" w:rsidR="00323709" w:rsidRPr="00B236F2" w:rsidRDefault="00B236F2" w:rsidP="00B236F2">
      <w:pPr>
        <w:pStyle w:val="Title"/>
        <w:jc w:val="left"/>
        <w:rPr>
          <w:rFonts w:ascii="Times New Roman" w:hAnsi="Times New Roman" w:cs="Times New Roman"/>
          <w:b w:val="0"/>
          <w:sz w:val="24"/>
          <w:szCs w:val="24"/>
        </w:rPr>
      </w:pPr>
      <w:r w:rsidRPr="00B236F2">
        <w:rPr>
          <w:rFonts w:ascii="Times New Roman" w:hAnsi="Times New Roman" w:cs="Times New Roman"/>
          <w:b w:val="0"/>
          <w:sz w:val="24"/>
          <w:szCs w:val="24"/>
        </w:rPr>
        <w:t xml:space="preserve">The purpose of this </w:t>
      </w:r>
      <w:r w:rsidRPr="00B236F2">
        <w:rPr>
          <w:rFonts w:ascii="Times New Roman" w:hAnsi="Times New Roman" w:cs="Times New Roman"/>
          <w:b w:val="0"/>
          <w:sz w:val="24"/>
          <w:szCs w:val="24"/>
        </w:rPr>
        <w:t>literature</w:t>
      </w:r>
      <w:r w:rsidRPr="00B236F2">
        <w:rPr>
          <w:rFonts w:ascii="Times New Roman" w:hAnsi="Times New Roman" w:cs="Times New Roman"/>
          <w:b w:val="0"/>
          <w:sz w:val="24"/>
          <w:szCs w:val="24"/>
        </w:rPr>
        <w:t xml:space="preserve"> review is to evaluate the existing research studies on the implementation of </w:t>
      </w:r>
      <w:proofErr w:type="spellStart"/>
      <w:r w:rsidRPr="00B236F2">
        <w:rPr>
          <w:rFonts w:ascii="Times New Roman" w:hAnsi="Times New Roman" w:cs="Times New Roman"/>
          <w:b w:val="0"/>
          <w:sz w:val="24"/>
          <w:szCs w:val="24"/>
        </w:rPr>
        <w:t>RtI</w:t>
      </w:r>
      <w:proofErr w:type="spellEnd"/>
      <w:r w:rsidRPr="00B236F2">
        <w:rPr>
          <w:rFonts w:ascii="Times New Roman" w:hAnsi="Times New Roman" w:cs="Times New Roman"/>
          <w:b w:val="0"/>
          <w:sz w:val="24"/>
          <w:szCs w:val="24"/>
        </w:rPr>
        <w:t xml:space="preserve"> and CRP on CLD learners and to evaluate if these interventions are delivered with fidelity, efficacious, and have the potential to mitigate special education referral, identification and subsequently, special education services.</w:t>
      </w:r>
      <w:r w:rsidRPr="00B236F2">
        <w:rPr>
          <w:rFonts w:ascii="Times New Roman" w:hAnsi="Times New Roman" w:cs="Times New Roman"/>
          <w:b w:val="0"/>
          <w:sz w:val="24"/>
          <w:szCs w:val="24"/>
        </w:rPr>
        <w:t xml:space="preserve">  </w:t>
      </w:r>
      <w:r w:rsidR="00323709" w:rsidRPr="00B236F2">
        <w:rPr>
          <w:rFonts w:ascii="Times New Roman" w:hAnsi="Times New Roman" w:cs="Times New Roman"/>
          <w:b w:val="0"/>
          <w:sz w:val="24"/>
          <w:szCs w:val="24"/>
        </w:rPr>
        <w:t xml:space="preserve">Therefore, </w:t>
      </w:r>
      <w:r w:rsidR="00BD0869" w:rsidRPr="00B236F2">
        <w:rPr>
          <w:rFonts w:ascii="Times New Roman" w:hAnsi="Times New Roman" w:cs="Times New Roman"/>
          <w:b w:val="0"/>
          <w:sz w:val="24"/>
          <w:szCs w:val="24"/>
        </w:rPr>
        <w:t>five</w:t>
      </w:r>
      <w:r w:rsidR="00323709" w:rsidRPr="00B236F2">
        <w:rPr>
          <w:rFonts w:ascii="Times New Roman" w:hAnsi="Times New Roman" w:cs="Times New Roman"/>
          <w:b w:val="0"/>
          <w:sz w:val="24"/>
          <w:szCs w:val="24"/>
        </w:rPr>
        <w:t xml:space="preserve"> research questions guided this study: </w:t>
      </w:r>
    </w:p>
    <w:p w14:paraId="1C535601" w14:textId="0D3017F3" w:rsidR="00323709" w:rsidRPr="00B236F2" w:rsidRDefault="00323709" w:rsidP="00323709">
      <w:pPr>
        <w:pStyle w:val="Title"/>
        <w:spacing w:line="240" w:lineRule="auto"/>
        <w:ind w:firstLine="0"/>
        <w:jc w:val="left"/>
        <w:rPr>
          <w:rFonts w:ascii="Times New Roman" w:hAnsi="Times New Roman" w:cs="Times New Roman"/>
          <w:b w:val="0"/>
          <w:sz w:val="24"/>
          <w:szCs w:val="24"/>
        </w:rPr>
      </w:pPr>
      <w:r w:rsidRPr="00B236F2">
        <w:rPr>
          <w:rFonts w:ascii="Times New Roman" w:hAnsi="Times New Roman" w:cs="Times New Roman"/>
          <w:bCs/>
          <w:sz w:val="24"/>
          <w:szCs w:val="24"/>
        </w:rPr>
        <w:t>RQ1</w:t>
      </w:r>
      <w:r w:rsidRPr="00B236F2">
        <w:rPr>
          <w:rFonts w:ascii="Times New Roman" w:hAnsi="Times New Roman" w:cs="Times New Roman"/>
          <w:b w:val="0"/>
          <w:sz w:val="24"/>
          <w:szCs w:val="24"/>
        </w:rPr>
        <w:t xml:space="preserve">:  Are students being classified as having a learning disability without the proper implementation of the three-tiered </w:t>
      </w:r>
      <w:proofErr w:type="spellStart"/>
      <w:r w:rsidR="00B236F2" w:rsidRPr="00B236F2">
        <w:rPr>
          <w:rFonts w:ascii="Times New Roman" w:hAnsi="Times New Roman" w:cs="Times New Roman"/>
          <w:b w:val="0"/>
          <w:sz w:val="24"/>
          <w:szCs w:val="24"/>
        </w:rPr>
        <w:t>RtI</w:t>
      </w:r>
      <w:proofErr w:type="spellEnd"/>
      <w:r w:rsidRPr="00B236F2">
        <w:rPr>
          <w:rFonts w:ascii="Times New Roman" w:hAnsi="Times New Roman" w:cs="Times New Roman"/>
          <w:b w:val="0"/>
          <w:sz w:val="24"/>
          <w:szCs w:val="24"/>
        </w:rPr>
        <w:t xml:space="preserve"> framework?</w:t>
      </w:r>
    </w:p>
    <w:p w14:paraId="441726C0" w14:textId="77777777" w:rsidR="00323709" w:rsidRPr="00B236F2" w:rsidRDefault="00323709" w:rsidP="00323709">
      <w:pPr>
        <w:pStyle w:val="Title"/>
        <w:spacing w:line="240" w:lineRule="auto"/>
        <w:ind w:firstLine="0"/>
        <w:jc w:val="left"/>
        <w:rPr>
          <w:rFonts w:ascii="Times New Roman" w:hAnsi="Times New Roman" w:cs="Times New Roman"/>
          <w:b w:val="0"/>
          <w:sz w:val="24"/>
          <w:szCs w:val="24"/>
        </w:rPr>
      </w:pPr>
    </w:p>
    <w:p w14:paraId="47366B0B" w14:textId="0DB54FEE" w:rsidR="00323709" w:rsidRPr="00B236F2" w:rsidRDefault="00323709" w:rsidP="00323709">
      <w:pPr>
        <w:pStyle w:val="Title"/>
        <w:spacing w:line="240" w:lineRule="auto"/>
        <w:ind w:firstLine="0"/>
        <w:jc w:val="left"/>
        <w:rPr>
          <w:rFonts w:ascii="Times New Roman" w:hAnsi="Times New Roman" w:cs="Times New Roman"/>
          <w:b w:val="0"/>
          <w:sz w:val="24"/>
          <w:szCs w:val="24"/>
        </w:rPr>
      </w:pPr>
      <w:r w:rsidRPr="00B236F2">
        <w:rPr>
          <w:rFonts w:ascii="Times New Roman" w:hAnsi="Times New Roman" w:cs="Times New Roman"/>
          <w:bCs/>
          <w:sz w:val="24"/>
          <w:szCs w:val="24"/>
        </w:rPr>
        <w:t>RQ2</w:t>
      </w:r>
      <w:r w:rsidRPr="00B236F2">
        <w:rPr>
          <w:rFonts w:ascii="Times New Roman" w:hAnsi="Times New Roman" w:cs="Times New Roman"/>
          <w:b w:val="0"/>
          <w:sz w:val="24"/>
          <w:szCs w:val="24"/>
        </w:rPr>
        <w:t>:  As it relates to ELL and CLD learners, are emergent reader</w:t>
      </w:r>
      <w:r w:rsidRPr="00B236F2">
        <w:rPr>
          <w:rFonts w:ascii="Times New Roman" w:hAnsi="Times New Roman" w:cs="Times New Roman"/>
          <w:b w:val="0"/>
          <w:sz w:val="24"/>
          <w:szCs w:val="24"/>
        </w:rPr>
        <w:t>s</w:t>
      </w:r>
      <w:r w:rsidRPr="00B236F2">
        <w:rPr>
          <w:rFonts w:ascii="Times New Roman" w:hAnsi="Times New Roman" w:cs="Times New Roman"/>
          <w:b w:val="0"/>
          <w:sz w:val="24"/>
          <w:szCs w:val="24"/>
        </w:rPr>
        <w:t xml:space="preserve"> with a language difference bring classified as having a language-based disability? </w:t>
      </w:r>
    </w:p>
    <w:p w14:paraId="4D936624" w14:textId="4CC9E1BD" w:rsidR="00323709" w:rsidRPr="00B236F2" w:rsidRDefault="00323709" w:rsidP="00323709">
      <w:pPr>
        <w:pStyle w:val="NormalWeb"/>
      </w:pPr>
      <w:r w:rsidRPr="00B236F2">
        <w:rPr>
          <w:b/>
          <w:bCs/>
        </w:rPr>
        <w:t>RQ</w:t>
      </w:r>
      <w:r w:rsidR="00BD0869" w:rsidRPr="00B236F2">
        <w:rPr>
          <w:b/>
          <w:bCs/>
        </w:rPr>
        <w:t>3</w:t>
      </w:r>
      <w:r w:rsidRPr="00B236F2">
        <w:rPr>
          <w:b/>
          <w:bCs/>
        </w:rPr>
        <w:t xml:space="preserve">. </w:t>
      </w:r>
      <w:r w:rsidR="00BD0869" w:rsidRPr="00B236F2">
        <w:t>How does</w:t>
      </w:r>
      <w:r w:rsidRPr="00B236F2">
        <w:t xml:space="preserve"> </w:t>
      </w:r>
      <w:proofErr w:type="spellStart"/>
      <w:r w:rsidR="00B236F2" w:rsidRPr="00B236F2">
        <w:t>RtI</w:t>
      </w:r>
      <w:proofErr w:type="spellEnd"/>
      <w:r w:rsidRPr="00B236F2">
        <w:t xml:space="preserve"> affects the special education referral process? </w:t>
      </w:r>
    </w:p>
    <w:p w14:paraId="2AC2456D" w14:textId="75D055CA" w:rsidR="00323709" w:rsidRPr="00B236F2" w:rsidRDefault="00323709" w:rsidP="00323709">
      <w:pPr>
        <w:pStyle w:val="NormalWeb"/>
      </w:pPr>
      <w:r w:rsidRPr="00B236F2">
        <w:rPr>
          <w:b/>
          <w:bCs/>
        </w:rPr>
        <w:t>RQ</w:t>
      </w:r>
      <w:r w:rsidR="00BD0869" w:rsidRPr="00B236F2">
        <w:rPr>
          <w:b/>
          <w:bCs/>
        </w:rPr>
        <w:t>4</w:t>
      </w:r>
      <w:r w:rsidRPr="00B236F2">
        <w:rPr>
          <w:b/>
          <w:bCs/>
        </w:rPr>
        <w:t xml:space="preserve">. </w:t>
      </w:r>
      <w:r w:rsidR="00BD0869" w:rsidRPr="00B236F2">
        <w:t>How do</w:t>
      </w:r>
      <w:r w:rsidRPr="00B236F2">
        <w:t xml:space="preserve"> </w:t>
      </w:r>
      <w:r w:rsidR="00BD0869" w:rsidRPr="00B236F2">
        <w:t xml:space="preserve">referrals that have not effectively implemented </w:t>
      </w:r>
      <w:proofErr w:type="spellStart"/>
      <w:r w:rsidR="00B236F2" w:rsidRPr="00B236F2">
        <w:t>RtI</w:t>
      </w:r>
      <w:proofErr w:type="spellEnd"/>
      <w:r w:rsidR="00BD0869" w:rsidRPr="00B236F2">
        <w:t xml:space="preserve"> </w:t>
      </w:r>
      <w:r w:rsidRPr="00B236F2">
        <w:t xml:space="preserve">affect </w:t>
      </w:r>
      <w:r w:rsidR="00E1246A">
        <w:t>Disproportionality</w:t>
      </w:r>
      <w:r w:rsidRPr="00B236F2">
        <w:t xml:space="preserve"> of minorities in special education? </w:t>
      </w:r>
    </w:p>
    <w:p w14:paraId="0999AA87" w14:textId="21A0AC7A" w:rsidR="00323709" w:rsidRPr="00B236F2" w:rsidRDefault="00323709" w:rsidP="00323709">
      <w:pPr>
        <w:pStyle w:val="NormalWeb"/>
      </w:pPr>
      <w:r w:rsidRPr="00B236F2">
        <w:rPr>
          <w:b/>
          <w:bCs/>
        </w:rPr>
        <w:t>RQ</w:t>
      </w:r>
      <w:r w:rsidR="00BD0869" w:rsidRPr="00B236F2">
        <w:rPr>
          <w:b/>
          <w:bCs/>
        </w:rPr>
        <w:t>5</w:t>
      </w:r>
      <w:r w:rsidRPr="00B236F2">
        <w:rPr>
          <w:b/>
          <w:bCs/>
        </w:rPr>
        <w:t xml:space="preserve">. </w:t>
      </w:r>
      <w:r w:rsidRPr="00B236F2">
        <w:t xml:space="preserve">What changes to </w:t>
      </w:r>
      <w:r w:rsidR="00B236F2" w:rsidRPr="00B236F2">
        <w:t>RTI</w:t>
      </w:r>
      <w:r w:rsidRPr="00B236F2">
        <w:t xml:space="preserve"> may reduce </w:t>
      </w:r>
      <w:r w:rsidR="00E1246A">
        <w:t>Disproportionality</w:t>
      </w:r>
      <w:r w:rsidRPr="00B236F2">
        <w:t xml:space="preserve"> of minorities in special education?</w:t>
      </w:r>
    </w:p>
    <w:p w14:paraId="3F4566C1" w14:textId="77777777" w:rsidR="00B236F2" w:rsidRPr="00B236F2" w:rsidRDefault="00B236F2" w:rsidP="00B236F2">
      <w:pPr>
        <w:pStyle w:val="Title"/>
        <w:ind w:firstLine="0"/>
        <w:jc w:val="left"/>
        <w:rPr>
          <w:rFonts w:ascii="Times New Roman" w:hAnsi="Times New Roman" w:cs="Times New Roman"/>
          <w:sz w:val="24"/>
          <w:szCs w:val="24"/>
        </w:rPr>
      </w:pPr>
    </w:p>
    <w:p w14:paraId="3138DFDF" w14:textId="77777777" w:rsidR="00B236F2" w:rsidRPr="00B236F2" w:rsidRDefault="00B236F2" w:rsidP="00B236F2">
      <w:pPr>
        <w:pStyle w:val="Title"/>
        <w:ind w:firstLine="0"/>
        <w:jc w:val="left"/>
        <w:rPr>
          <w:rFonts w:ascii="Times New Roman" w:hAnsi="Times New Roman" w:cs="Times New Roman"/>
          <w:sz w:val="24"/>
          <w:szCs w:val="24"/>
        </w:rPr>
      </w:pPr>
    </w:p>
    <w:p w14:paraId="6BFC286D" w14:textId="6483D96C" w:rsidR="00512709" w:rsidRPr="00B236F2" w:rsidRDefault="00512709" w:rsidP="00B236F2">
      <w:pPr>
        <w:pStyle w:val="Title"/>
        <w:ind w:firstLine="0"/>
        <w:jc w:val="left"/>
        <w:rPr>
          <w:rFonts w:ascii="Times New Roman" w:hAnsi="Times New Roman" w:cs="Times New Roman"/>
          <w:sz w:val="24"/>
          <w:szCs w:val="24"/>
          <w:highlight w:val="yellow"/>
        </w:rPr>
      </w:pPr>
      <w:r w:rsidRPr="00B236F2">
        <w:rPr>
          <w:rFonts w:ascii="Times New Roman" w:hAnsi="Times New Roman" w:cs="Times New Roman"/>
          <w:sz w:val="24"/>
          <w:szCs w:val="24"/>
        </w:rPr>
        <w:lastRenderedPageBreak/>
        <w:t xml:space="preserve">Nature of the Study </w:t>
      </w:r>
    </w:p>
    <w:p w14:paraId="5B8A744C" w14:textId="5189F109" w:rsidR="00323709" w:rsidRPr="00B236F2" w:rsidRDefault="00323709" w:rsidP="00323709">
      <w:pPr>
        <w:pStyle w:val="NormalWeb"/>
        <w:spacing w:line="480" w:lineRule="auto"/>
        <w:ind w:firstLine="720"/>
      </w:pPr>
      <w:r w:rsidRPr="00B236F2">
        <w:t xml:space="preserve">Historically, </w:t>
      </w:r>
      <w:proofErr w:type="spellStart"/>
      <w:r w:rsidR="00B236F2" w:rsidRPr="00B236F2">
        <w:t>RtI</w:t>
      </w:r>
      <w:proofErr w:type="spellEnd"/>
      <w:r w:rsidR="00071812" w:rsidRPr="00071812">
        <w:t xml:space="preserve"> is </w:t>
      </w:r>
      <w:r w:rsidRPr="00B236F2">
        <w:t xml:space="preserve">defined as </w:t>
      </w:r>
      <w:r w:rsidR="00071812" w:rsidRPr="00071812">
        <w:t xml:space="preserve">a comprehensive early detection and prevention strategy that identifies struggling students and assists them before they fall behind. </w:t>
      </w:r>
      <w:proofErr w:type="spellStart"/>
      <w:r w:rsidR="00B236F2" w:rsidRPr="00B236F2">
        <w:t>RtI</w:t>
      </w:r>
      <w:proofErr w:type="spellEnd"/>
      <w:r w:rsidR="00071812" w:rsidRPr="00071812">
        <w:t xml:space="preserve"> systems combine universal screening and high</w:t>
      </w:r>
      <w:r w:rsidR="00071812" w:rsidRPr="00B236F2">
        <w:t>-</w:t>
      </w:r>
      <w:r w:rsidR="00071812" w:rsidRPr="00071812">
        <w:t xml:space="preserve">quality instruction for all students with interventions targeted at struggling students. </w:t>
      </w:r>
      <w:proofErr w:type="spellStart"/>
      <w:r w:rsidR="00B236F2" w:rsidRPr="00B236F2">
        <w:t>RtI</w:t>
      </w:r>
      <w:proofErr w:type="spellEnd"/>
      <w:r w:rsidR="00071812" w:rsidRPr="00071812">
        <w:t xml:space="preserve"> strategies are used in both reading and math instruction. For reading instruction in the primary grades (K–2), schools screen students at least once </w:t>
      </w:r>
      <w:r w:rsidR="00071812" w:rsidRPr="00B236F2">
        <w:t>yearly</w:t>
      </w:r>
      <w:r w:rsidR="00071812" w:rsidRPr="00071812">
        <w:t xml:space="preserve"> to identify students at risk for future reading failure. Students whose screening scores indicate potential difficulties with learning to read are provided with more intensive reading interventions. Student responses to the interventions are then measured to determine whether they have made adequate progress and either (1) no longer need the intervention, (2) continue to need some intervention, or (3) need even more intensive intervention</w:t>
      </w:r>
      <w:r w:rsidR="00071812" w:rsidRPr="00B236F2">
        <w:t xml:space="preserve"> (Institute for Education Science, 2009).</w:t>
      </w:r>
      <w:r w:rsidR="00071812" w:rsidRPr="00071812">
        <w:t xml:space="preserve"> In </w:t>
      </w:r>
      <w:proofErr w:type="spellStart"/>
      <w:r w:rsidR="00B236F2" w:rsidRPr="00B236F2">
        <w:t>RtI</w:t>
      </w:r>
      <w:proofErr w:type="spellEnd"/>
      <w:r w:rsidR="00071812" w:rsidRPr="00071812">
        <w:t xml:space="preserve">, the levels of interventions are </w:t>
      </w:r>
      <w:r w:rsidR="00071812" w:rsidRPr="00B236F2">
        <w:t>traditionally</w:t>
      </w:r>
      <w:r w:rsidR="00071812" w:rsidRPr="00071812">
        <w:t xml:space="preserve"> referred to as tiers. </w:t>
      </w:r>
      <w:proofErr w:type="spellStart"/>
      <w:r w:rsidR="00B236F2" w:rsidRPr="00B236F2">
        <w:t>RtI</w:t>
      </w:r>
      <w:proofErr w:type="spellEnd"/>
      <w:r w:rsidR="00071812" w:rsidRPr="00071812">
        <w:t xml:space="preserve"> is typically thought of as having three tiers, with the first tier encompassing general classroom instruction. Fuchs, Fuchs, and Vaughn (2008) make the case for </w:t>
      </w:r>
      <w:r w:rsidR="00C22A4F" w:rsidRPr="00B236F2">
        <w:t>the</w:t>
      </w:r>
      <w:r w:rsidR="00071812" w:rsidRPr="00071812">
        <w:t xml:space="preserve"> three-tier </w:t>
      </w:r>
      <w:proofErr w:type="spellStart"/>
      <w:r w:rsidR="00B236F2" w:rsidRPr="00B236F2">
        <w:t>RtI</w:t>
      </w:r>
      <w:proofErr w:type="spellEnd"/>
      <w:r w:rsidR="00071812" w:rsidRPr="00071812">
        <w:t xml:space="preserve"> model. </w:t>
      </w:r>
      <w:r w:rsidR="00071812" w:rsidRPr="00071812">
        <w:rPr>
          <w:i/>
          <w:iCs/>
        </w:rPr>
        <w:t>Tier 1</w:t>
      </w:r>
      <w:r w:rsidR="00C22A4F" w:rsidRPr="00B236F2">
        <w:t xml:space="preserve"> is explicit, systematic, evidence-based reading instruction, high-quality reading instruction or an instructional program that </w:t>
      </w:r>
      <w:r w:rsidR="00071812" w:rsidRPr="00071812">
        <w:t xml:space="preserve">is generally </w:t>
      </w:r>
      <w:r w:rsidR="00C22A4F" w:rsidRPr="00B236F2">
        <w:t>p</w:t>
      </w:r>
      <w:r w:rsidR="00071812" w:rsidRPr="00071812">
        <w:t xml:space="preserve">rovided to all students in a </w:t>
      </w:r>
      <w:r w:rsidR="00C22A4F" w:rsidRPr="00B236F2">
        <w:t>pa</w:t>
      </w:r>
      <w:r w:rsidR="00E1246A">
        <w:t>rti</w:t>
      </w:r>
      <w:r w:rsidR="00C22A4F" w:rsidRPr="00B236F2">
        <w:t xml:space="preserve">cular </w:t>
      </w:r>
      <w:r w:rsidR="00071812" w:rsidRPr="00071812">
        <w:t xml:space="preserve">class. </w:t>
      </w:r>
      <w:r w:rsidR="00071812" w:rsidRPr="00071812">
        <w:rPr>
          <w:i/>
          <w:iCs/>
        </w:rPr>
        <w:t>Tier 2</w:t>
      </w:r>
      <w:r w:rsidR="00C22A4F" w:rsidRPr="00B236F2">
        <w:rPr>
          <w:i/>
          <w:iCs/>
        </w:rPr>
        <w:t xml:space="preserve"> </w:t>
      </w:r>
      <w:r w:rsidR="00C22A4F" w:rsidRPr="00B236F2">
        <w:t xml:space="preserve">is classified by interventions that are provided to students who demonstrate problems that arose from progress or benchmark screenings or inadequate progress from general classroom instruction.  In Tier 2, the instructional delivery is classified by small group supplemental instruction aimed at building and strengthening foundational skills.  Lastly, </w:t>
      </w:r>
      <w:r w:rsidR="00071812" w:rsidRPr="00071812">
        <w:rPr>
          <w:i/>
          <w:iCs/>
        </w:rPr>
        <w:t>Tier 3</w:t>
      </w:r>
      <w:r w:rsidR="00071812" w:rsidRPr="00071812">
        <w:t xml:space="preserve"> interventions are provided to students who </w:t>
      </w:r>
      <w:r w:rsidR="00C22A4F" w:rsidRPr="00B236F2">
        <w:t>have</w:t>
      </w:r>
      <w:r w:rsidR="00071812" w:rsidRPr="00071812">
        <w:t xml:space="preserve"> not progress</w:t>
      </w:r>
      <w:r w:rsidR="00C22A4F" w:rsidRPr="00B236F2">
        <w:t>ed</w:t>
      </w:r>
      <w:r w:rsidR="00071812" w:rsidRPr="00071812">
        <w:t xml:space="preserve"> after </w:t>
      </w:r>
      <w:r w:rsidR="00C22A4F" w:rsidRPr="00B236F2">
        <w:t xml:space="preserve">sufficient time in </w:t>
      </w:r>
      <w:r w:rsidRPr="00B236F2">
        <w:t xml:space="preserve">a </w:t>
      </w:r>
      <w:r w:rsidR="00C22A4F" w:rsidRPr="00B236F2">
        <w:t>Tier 2</w:t>
      </w:r>
      <w:r w:rsidRPr="00B236F2">
        <w:t xml:space="preserve"> intervention and subsequently require more intensive and often one-on-one intervention. In Tier 3 data and progress monitoring is critical to identify strengths and deficits in instructional acquisition.  When students continue to experience </w:t>
      </w:r>
      <w:r w:rsidRPr="00B236F2">
        <w:lastRenderedPageBreak/>
        <w:t xml:space="preserve">difficulty after receiving the progressively intensifying services of </w:t>
      </w:r>
      <w:proofErr w:type="spellStart"/>
      <w:r w:rsidR="00B236F2" w:rsidRPr="00B236F2">
        <w:t>RtI</w:t>
      </w:r>
      <w:proofErr w:type="spellEnd"/>
      <w:r w:rsidRPr="00B236F2">
        <w:t>, they are evaluated for possible special education services as a result of a learning disability that has negative educational impact.</w:t>
      </w:r>
    </w:p>
    <w:p w14:paraId="12A8084E" w14:textId="3606C3D8" w:rsidR="00F7408A" w:rsidRPr="00B236F2" w:rsidRDefault="00323709" w:rsidP="00323709">
      <w:pPr>
        <w:pStyle w:val="NormalWeb"/>
        <w:spacing w:line="480" w:lineRule="auto"/>
        <w:ind w:firstLine="720"/>
      </w:pPr>
      <w:r w:rsidRPr="00B236F2">
        <w:t xml:space="preserve">Currently, </w:t>
      </w:r>
      <w:proofErr w:type="spellStart"/>
      <w:r w:rsidR="00B236F2" w:rsidRPr="00B236F2">
        <w:t>RtI</w:t>
      </w:r>
      <w:proofErr w:type="spellEnd"/>
      <w:r w:rsidR="00F7408A" w:rsidRPr="00F7408A">
        <w:t xml:space="preserve"> is widely used as a framework </w:t>
      </w:r>
      <w:r w:rsidR="007B655D" w:rsidRPr="00B236F2">
        <w:t>for</w:t>
      </w:r>
      <w:r w:rsidR="00F7408A" w:rsidRPr="00F7408A">
        <w:t xml:space="preserve"> providing high quality instruction and interventions that are matched to students' needs, as well as a means of integrating important federal policies. </w:t>
      </w:r>
      <w:r w:rsidR="00F7408A" w:rsidRPr="00B236F2">
        <w:t>As stated in IDEA 2004</w:t>
      </w:r>
      <w:r w:rsidRPr="00B236F2">
        <w:t xml:space="preserve">, </w:t>
      </w:r>
      <w:proofErr w:type="spellStart"/>
      <w:r w:rsidR="00B236F2" w:rsidRPr="00B236F2">
        <w:t>RtI</w:t>
      </w:r>
      <w:proofErr w:type="spellEnd"/>
      <w:r w:rsidRPr="00B236F2">
        <w:t xml:space="preserve"> is </w:t>
      </w:r>
      <w:proofErr w:type="gramStart"/>
      <w:r w:rsidRPr="00B236F2">
        <w:t>a</w:t>
      </w:r>
      <w:r w:rsidR="00E1246A">
        <w:t xml:space="preserve"> </w:t>
      </w:r>
      <w:r w:rsidRPr="00B236F2">
        <w:t>”</w:t>
      </w:r>
      <w:r w:rsidR="00F7408A" w:rsidRPr="00F7408A">
        <w:t>multi</w:t>
      </w:r>
      <w:proofErr w:type="gramEnd"/>
      <w:r w:rsidR="00F7408A" w:rsidRPr="00F7408A">
        <w:t>-tiered system of interventions recommended as a means to integrate educational problem-solving across educational levels, consistent with federal legislation and scientific research</w:t>
      </w:r>
      <w:r w:rsidR="00F72BBF" w:rsidRPr="00B236F2">
        <w:t>.</w:t>
      </w:r>
      <w:r w:rsidR="00F7408A" w:rsidRPr="00F7408A">
        <w:t xml:space="preserve">" including both general and special education. The concept of </w:t>
      </w:r>
      <w:proofErr w:type="spellStart"/>
      <w:r w:rsidR="00B236F2" w:rsidRPr="00B236F2">
        <w:t>RtI</w:t>
      </w:r>
      <w:proofErr w:type="spellEnd"/>
      <w:r w:rsidR="00F7408A" w:rsidRPr="00F7408A">
        <w:t xml:space="preserve"> did not begin with these broad goals; </w:t>
      </w:r>
      <w:r w:rsidRPr="00B236F2">
        <w:t>as previously stated</w:t>
      </w:r>
      <w:r w:rsidR="00F7408A" w:rsidRPr="00F7408A">
        <w:t xml:space="preserve"> </w:t>
      </w:r>
      <w:proofErr w:type="spellStart"/>
      <w:r w:rsidR="00B236F2" w:rsidRPr="00B236F2">
        <w:t>RtI</w:t>
      </w:r>
      <w:proofErr w:type="spellEnd"/>
      <w:r w:rsidR="00F7408A" w:rsidRPr="00F7408A">
        <w:t xml:space="preserve"> was initially conceived as a prevention framework providing early intervention to students at risk of reading failure. Special educators and others soon began to see that </w:t>
      </w:r>
      <w:proofErr w:type="spellStart"/>
      <w:r w:rsidR="00B236F2" w:rsidRPr="00B236F2">
        <w:t>RtI</w:t>
      </w:r>
      <w:proofErr w:type="spellEnd"/>
      <w:r w:rsidR="00F7408A" w:rsidRPr="00F7408A">
        <w:t xml:space="preserve"> frameworks could contribute important information to the identification of specific learning disabilities (SLD). This recognition was eventually encoded in IDEA 2004 (PL. 108-446), permitting </w:t>
      </w:r>
      <w:proofErr w:type="spellStart"/>
      <w:r w:rsidR="00B236F2" w:rsidRPr="00B236F2">
        <w:t>RtI</w:t>
      </w:r>
      <w:proofErr w:type="spellEnd"/>
      <w:r w:rsidR="00F7408A" w:rsidRPr="00F7408A">
        <w:t xml:space="preserve"> as a component of SLD identification. The </w:t>
      </w:r>
      <w:proofErr w:type="spellStart"/>
      <w:r w:rsidR="00B236F2" w:rsidRPr="00B236F2">
        <w:t>RtI</w:t>
      </w:r>
      <w:proofErr w:type="spellEnd"/>
      <w:r w:rsidR="00F7408A" w:rsidRPr="00F7408A">
        <w:t xml:space="preserve"> idea </w:t>
      </w:r>
      <w:r w:rsidRPr="00B236F2">
        <w:t xml:space="preserve">has </w:t>
      </w:r>
      <w:r w:rsidR="00F7408A" w:rsidRPr="00F7408A">
        <w:t>continued to grow, with application made to not just reading but all academic content areas</w:t>
      </w:r>
      <w:r w:rsidRPr="00B236F2">
        <w:t xml:space="preserve"> and</w:t>
      </w:r>
      <w:r w:rsidR="00F7408A" w:rsidRPr="00F7408A">
        <w:t xml:space="preserve"> behavior. Further, </w:t>
      </w:r>
      <w:proofErr w:type="spellStart"/>
      <w:r w:rsidR="00B236F2" w:rsidRPr="00B236F2">
        <w:t>RtI</w:t>
      </w:r>
      <w:proofErr w:type="spellEnd"/>
      <w:r w:rsidR="00F7408A" w:rsidRPr="00F7408A">
        <w:t xml:space="preserve"> processes extended beyond early identification to annual efforts to identify students at risk of academic or behavioral failure throughout elementary, middle, and high school</w:t>
      </w:r>
      <w:r w:rsidRPr="00B236F2">
        <w:t xml:space="preserve"> environments</w:t>
      </w:r>
      <w:r w:rsidR="00F72BBF" w:rsidRPr="00B236F2">
        <w:t>.</w:t>
      </w:r>
    </w:p>
    <w:p w14:paraId="19426C53" w14:textId="077B22C3" w:rsidR="00F72BBF" w:rsidRDefault="00F72BBF" w:rsidP="00A26101">
      <w:pPr>
        <w:pStyle w:val="NormalWeb"/>
        <w:spacing w:line="480" w:lineRule="auto"/>
        <w:ind w:firstLine="720"/>
      </w:pPr>
      <w:r w:rsidRPr="00B236F2">
        <w:t xml:space="preserve">As </w:t>
      </w:r>
      <w:r w:rsidR="00323709" w:rsidRPr="00B236F2">
        <w:t xml:space="preserve">a </w:t>
      </w:r>
      <w:r w:rsidRPr="00B236F2">
        <w:t xml:space="preserve">critical review was done of the 10 </w:t>
      </w:r>
      <w:r w:rsidR="00323709" w:rsidRPr="00B236F2">
        <w:t xml:space="preserve">identified </w:t>
      </w:r>
      <w:r w:rsidRPr="00B236F2">
        <w:t xml:space="preserve">studies, it was clear that the </w:t>
      </w:r>
      <w:r w:rsidRPr="00F72BBF">
        <w:t xml:space="preserve">elementary school-based </w:t>
      </w:r>
      <w:proofErr w:type="spellStart"/>
      <w:r w:rsidR="00B236F2" w:rsidRPr="00B236F2">
        <w:t>RtI</w:t>
      </w:r>
      <w:proofErr w:type="spellEnd"/>
      <w:r w:rsidRPr="00F72BBF">
        <w:t xml:space="preserve"> frameworks </w:t>
      </w:r>
      <w:r w:rsidRPr="00B236F2">
        <w:t xml:space="preserve">had the same </w:t>
      </w:r>
      <w:r w:rsidRPr="00F72BBF">
        <w:t>purpose—to improve school-wide reading a</w:t>
      </w:r>
      <w:r w:rsidRPr="00B236F2">
        <w:t>c</w:t>
      </w:r>
      <w:r w:rsidRPr="00F72BBF">
        <w:t>hievement</w:t>
      </w:r>
      <w:r w:rsidRPr="00B236F2">
        <w:t>.</w:t>
      </w:r>
      <w:r w:rsidRPr="00F72BBF">
        <w:t xml:space="preserve"> </w:t>
      </w:r>
      <w:r w:rsidRPr="00B236F2">
        <w:t>E</w:t>
      </w:r>
      <w:r w:rsidRPr="00F72BBF">
        <w:t xml:space="preserve">ach </w:t>
      </w:r>
      <w:r w:rsidRPr="00B236F2">
        <w:t xml:space="preserve">research study showed various tiers of the </w:t>
      </w:r>
      <w:proofErr w:type="spellStart"/>
      <w:r w:rsidR="00B236F2" w:rsidRPr="00B236F2">
        <w:t>RtI</w:t>
      </w:r>
      <w:proofErr w:type="spellEnd"/>
      <w:r w:rsidRPr="00B236F2">
        <w:t xml:space="preserve"> framework that best fit its context and </w:t>
      </w:r>
      <w:r w:rsidR="00A26101">
        <w:t xml:space="preserve">the </w:t>
      </w:r>
      <w:r w:rsidRPr="00B236F2">
        <w:t xml:space="preserve">available resources. </w:t>
      </w:r>
    </w:p>
    <w:p w14:paraId="19F144AB" w14:textId="77777777" w:rsidR="00A26101" w:rsidRPr="00F72BBF" w:rsidRDefault="00A26101" w:rsidP="00A26101">
      <w:pPr>
        <w:pStyle w:val="NormalWeb"/>
        <w:spacing w:line="480" w:lineRule="auto"/>
        <w:ind w:firstLine="720"/>
      </w:pPr>
    </w:p>
    <w:p w14:paraId="6AACECCE" w14:textId="558E329D" w:rsidR="0062752C" w:rsidRPr="00B236F2" w:rsidRDefault="00B236F2" w:rsidP="00A26101">
      <w:pPr>
        <w:spacing w:before="100" w:beforeAutospacing="1" w:after="100" w:afterAutospacing="1"/>
        <w:ind w:right="134" w:firstLine="0"/>
        <w:contextualSpacing w:val="0"/>
        <w:jc w:val="center"/>
        <w:rPr>
          <w:rFonts w:ascii="Times New Roman" w:hAnsi="Times New Roman" w:cs="Times New Roman"/>
          <w:b/>
          <w:bCs/>
          <w:sz w:val="24"/>
          <w:szCs w:val="24"/>
        </w:rPr>
      </w:pPr>
      <w:proofErr w:type="spellStart"/>
      <w:r w:rsidRPr="00B236F2">
        <w:rPr>
          <w:rFonts w:ascii="Times New Roman" w:hAnsi="Times New Roman" w:cs="Times New Roman"/>
          <w:b/>
          <w:bCs/>
          <w:sz w:val="24"/>
          <w:szCs w:val="24"/>
        </w:rPr>
        <w:lastRenderedPageBreak/>
        <w:t>RtI</w:t>
      </w:r>
      <w:proofErr w:type="spellEnd"/>
      <w:r w:rsidR="00241861" w:rsidRPr="00B236F2">
        <w:rPr>
          <w:rFonts w:ascii="Times New Roman" w:hAnsi="Times New Roman" w:cs="Times New Roman"/>
          <w:b/>
          <w:bCs/>
          <w:sz w:val="24"/>
          <w:szCs w:val="24"/>
        </w:rPr>
        <w:t xml:space="preserve"> in Practice</w:t>
      </w:r>
    </w:p>
    <w:p w14:paraId="6246CB84" w14:textId="4738C812" w:rsidR="0055516D" w:rsidRPr="00B236F2" w:rsidRDefault="0055516D" w:rsidP="00211796">
      <w:pPr>
        <w:spacing w:after="252"/>
        <w:ind w:left="-15" w:right="134" w:firstLine="735"/>
        <w:contextualSpacing w:val="0"/>
        <w:rPr>
          <w:rFonts w:ascii="Times New Roman" w:hAnsi="Times New Roman" w:cs="Times New Roman"/>
          <w:sz w:val="24"/>
          <w:szCs w:val="24"/>
        </w:rPr>
      </w:pPr>
      <w:r w:rsidRPr="00B236F2">
        <w:rPr>
          <w:rFonts w:ascii="Times New Roman" w:hAnsi="Times New Roman" w:cs="Times New Roman"/>
          <w:sz w:val="24"/>
          <w:szCs w:val="24"/>
        </w:rPr>
        <w:t xml:space="preserve">With the reauthorization of the Individuals with Disabilities Education Improvement Act (IDIEA), a framework </w:t>
      </w:r>
      <w:r w:rsidR="0062752C" w:rsidRPr="00B236F2">
        <w:rPr>
          <w:rFonts w:ascii="Times New Roman" w:hAnsi="Times New Roman" w:cs="Times New Roman"/>
          <w:sz w:val="24"/>
          <w:szCs w:val="24"/>
        </w:rPr>
        <w:t>was</w:t>
      </w:r>
      <w:r w:rsidRPr="00B236F2">
        <w:rPr>
          <w:rFonts w:ascii="Times New Roman" w:hAnsi="Times New Roman" w:cs="Times New Roman"/>
          <w:sz w:val="24"/>
          <w:szCs w:val="24"/>
        </w:rPr>
        <w:t xml:space="preserve"> established to address instances of overidentification for the general population and the </w:t>
      </w:r>
      <w:r w:rsidR="00B236F2" w:rsidRPr="00B236F2">
        <w:rPr>
          <w:rFonts w:ascii="Times New Roman" w:hAnsi="Times New Roman" w:cs="Times New Roman"/>
          <w:sz w:val="24"/>
          <w:szCs w:val="24"/>
        </w:rPr>
        <w:t>disproportionate</w:t>
      </w:r>
      <w:r w:rsidRPr="00B236F2">
        <w:rPr>
          <w:rFonts w:ascii="Times New Roman" w:hAnsi="Times New Roman" w:cs="Times New Roman"/>
          <w:sz w:val="24"/>
          <w:szCs w:val="24"/>
        </w:rPr>
        <w:t xml:space="preserve"> representation of minority students. Before this reauthorization in 2004, IDEA used an intelligence quotient achievement discrepancy model to identify students with learning disabilities (Yell &amp; Walker, 2010).  </w:t>
      </w:r>
      <w:r w:rsidR="00630F35" w:rsidRPr="00B236F2">
        <w:rPr>
          <w:rFonts w:ascii="Times New Roman" w:hAnsi="Times New Roman" w:cs="Times New Roman"/>
          <w:sz w:val="24"/>
          <w:szCs w:val="24"/>
        </w:rPr>
        <w:t>This approach to intervention was flawed and culminated in a dispropo</w:t>
      </w:r>
      <w:r w:rsidR="00B236F2" w:rsidRPr="00B236F2">
        <w:rPr>
          <w:rFonts w:ascii="Times New Roman" w:hAnsi="Times New Roman" w:cs="Times New Roman"/>
          <w:sz w:val="24"/>
          <w:szCs w:val="24"/>
        </w:rPr>
        <w:t>rti</w:t>
      </w:r>
      <w:r w:rsidR="00630F35" w:rsidRPr="00B236F2">
        <w:rPr>
          <w:rFonts w:ascii="Times New Roman" w:hAnsi="Times New Roman" w:cs="Times New Roman"/>
          <w:sz w:val="24"/>
          <w:szCs w:val="24"/>
        </w:rPr>
        <w:t xml:space="preserve">onate number of CLD students being identified for special education services.  </w:t>
      </w:r>
      <w:r w:rsidRPr="00B236F2">
        <w:rPr>
          <w:rFonts w:ascii="Times New Roman" w:hAnsi="Times New Roman" w:cs="Times New Roman"/>
          <w:sz w:val="24"/>
          <w:szCs w:val="24"/>
        </w:rPr>
        <w:t xml:space="preserve">This </w:t>
      </w:r>
      <w:r w:rsidRPr="00B236F2">
        <w:rPr>
          <w:rFonts w:ascii="Times New Roman" w:hAnsi="Times New Roman" w:cs="Times New Roman"/>
          <w:i/>
          <w:iCs/>
          <w:sz w:val="24"/>
          <w:szCs w:val="24"/>
        </w:rPr>
        <w:t>wait</w:t>
      </w:r>
      <w:r w:rsidR="00B236F2" w:rsidRPr="00B236F2">
        <w:rPr>
          <w:rFonts w:ascii="Times New Roman" w:hAnsi="Times New Roman" w:cs="Times New Roman"/>
          <w:i/>
          <w:iCs/>
          <w:sz w:val="24"/>
          <w:szCs w:val="24"/>
        </w:rPr>
        <w:t xml:space="preserve"> </w:t>
      </w:r>
      <w:r w:rsidRPr="00B236F2">
        <w:rPr>
          <w:rFonts w:ascii="Times New Roman" w:hAnsi="Times New Roman" w:cs="Times New Roman"/>
          <w:i/>
          <w:iCs/>
          <w:sz w:val="24"/>
          <w:szCs w:val="24"/>
        </w:rPr>
        <w:t>to</w:t>
      </w:r>
      <w:r w:rsidR="00B236F2" w:rsidRPr="00B236F2">
        <w:rPr>
          <w:rFonts w:ascii="Times New Roman" w:hAnsi="Times New Roman" w:cs="Times New Roman"/>
          <w:i/>
          <w:iCs/>
          <w:sz w:val="24"/>
          <w:szCs w:val="24"/>
        </w:rPr>
        <w:t xml:space="preserve"> </w:t>
      </w:r>
      <w:r w:rsidRPr="00B236F2">
        <w:rPr>
          <w:rFonts w:ascii="Times New Roman" w:hAnsi="Times New Roman" w:cs="Times New Roman"/>
          <w:i/>
          <w:iCs/>
          <w:sz w:val="24"/>
          <w:szCs w:val="24"/>
        </w:rPr>
        <w:t>fail</w:t>
      </w:r>
      <w:r w:rsidRPr="00B236F2">
        <w:rPr>
          <w:rFonts w:ascii="Times New Roman" w:hAnsi="Times New Roman" w:cs="Times New Roman"/>
          <w:sz w:val="24"/>
          <w:szCs w:val="24"/>
        </w:rPr>
        <w:t xml:space="preserve"> model relied on an extensive period of academic underachievement before interventions were employed</w:t>
      </w:r>
      <w:r w:rsidR="004A287F" w:rsidRPr="00B236F2">
        <w:rPr>
          <w:rFonts w:ascii="Times New Roman" w:hAnsi="Times New Roman" w:cs="Times New Roman"/>
          <w:sz w:val="24"/>
          <w:szCs w:val="24"/>
        </w:rPr>
        <w:t>,</w:t>
      </w:r>
      <w:r w:rsidRPr="00B236F2">
        <w:rPr>
          <w:rFonts w:ascii="Times New Roman" w:hAnsi="Times New Roman" w:cs="Times New Roman"/>
          <w:sz w:val="24"/>
          <w:szCs w:val="24"/>
        </w:rPr>
        <w:t xml:space="preserve"> </w:t>
      </w:r>
      <w:r w:rsidR="00630F35" w:rsidRPr="00B236F2">
        <w:rPr>
          <w:rFonts w:ascii="Times New Roman" w:hAnsi="Times New Roman" w:cs="Times New Roman"/>
          <w:sz w:val="24"/>
          <w:szCs w:val="24"/>
        </w:rPr>
        <w:t xml:space="preserve">leading to </w:t>
      </w:r>
      <w:r w:rsidRPr="00B236F2">
        <w:rPr>
          <w:rFonts w:ascii="Times New Roman" w:hAnsi="Times New Roman" w:cs="Times New Roman"/>
          <w:sz w:val="24"/>
          <w:szCs w:val="24"/>
        </w:rPr>
        <w:t>a</w:t>
      </w:r>
      <w:r w:rsidR="00211796" w:rsidRPr="00B236F2">
        <w:rPr>
          <w:rFonts w:ascii="Times New Roman" w:hAnsi="Times New Roman" w:cs="Times New Roman"/>
          <w:sz w:val="24"/>
          <w:szCs w:val="24"/>
        </w:rPr>
        <w:t>n</w:t>
      </w:r>
      <w:r w:rsidRPr="00B236F2">
        <w:rPr>
          <w:rFonts w:ascii="Times New Roman" w:hAnsi="Times New Roman" w:cs="Times New Roman"/>
          <w:sz w:val="24"/>
          <w:szCs w:val="24"/>
        </w:rPr>
        <w:t xml:space="preserve"> </w:t>
      </w:r>
      <w:r w:rsidR="000454C9" w:rsidRPr="00B236F2">
        <w:rPr>
          <w:rFonts w:ascii="Times New Roman" w:hAnsi="Times New Roman" w:cs="Times New Roman"/>
          <w:sz w:val="24"/>
          <w:szCs w:val="24"/>
        </w:rPr>
        <w:t>overwhelming</w:t>
      </w:r>
      <w:r w:rsidRPr="00B236F2">
        <w:rPr>
          <w:rFonts w:ascii="Times New Roman" w:hAnsi="Times New Roman" w:cs="Times New Roman"/>
          <w:sz w:val="24"/>
          <w:szCs w:val="24"/>
        </w:rPr>
        <w:t xml:space="preserve"> demand for services from students who were multiple grade levels behind typically performing grade</w:t>
      </w:r>
      <w:r w:rsidR="00A26101">
        <w:rPr>
          <w:rFonts w:ascii="Times New Roman" w:hAnsi="Times New Roman" w:cs="Times New Roman"/>
          <w:sz w:val="24"/>
          <w:szCs w:val="24"/>
        </w:rPr>
        <w:t>-</w:t>
      </w:r>
      <w:r w:rsidRPr="00B236F2">
        <w:rPr>
          <w:rFonts w:ascii="Times New Roman" w:hAnsi="Times New Roman" w:cs="Times New Roman"/>
          <w:sz w:val="24"/>
          <w:szCs w:val="24"/>
        </w:rPr>
        <w:t>level peers (Fuchs &amp; Fuchs, 2006)</w:t>
      </w:r>
      <w:r w:rsidR="000454C9" w:rsidRPr="00B236F2">
        <w:rPr>
          <w:rFonts w:ascii="Times New Roman" w:hAnsi="Times New Roman" w:cs="Times New Roman"/>
          <w:sz w:val="24"/>
          <w:szCs w:val="24"/>
        </w:rPr>
        <w:t xml:space="preserve">.  This </w:t>
      </w:r>
      <w:r w:rsidR="00211796" w:rsidRPr="00B236F2">
        <w:rPr>
          <w:rFonts w:ascii="Times New Roman" w:hAnsi="Times New Roman" w:cs="Times New Roman"/>
          <w:sz w:val="24"/>
          <w:szCs w:val="24"/>
        </w:rPr>
        <w:t>p</w:t>
      </w:r>
      <w:r w:rsidR="00630F35" w:rsidRPr="00B236F2">
        <w:rPr>
          <w:rFonts w:ascii="Times New Roman" w:hAnsi="Times New Roman" w:cs="Times New Roman"/>
          <w:sz w:val="24"/>
          <w:szCs w:val="24"/>
        </w:rPr>
        <w:t>ositioned</w:t>
      </w:r>
      <w:r w:rsidR="00211796" w:rsidRPr="00B236F2">
        <w:rPr>
          <w:rFonts w:ascii="Times New Roman" w:hAnsi="Times New Roman" w:cs="Times New Roman"/>
          <w:sz w:val="24"/>
          <w:szCs w:val="24"/>
        </w:rPr>
        <w:t xml:space="preserve"> CLD students at a higher risk for misidentification and misplacement in special education</w:t>
      </w:r>
      <w:r w:rsidRPr="00B236F2">
        <w:rPr>
          <w:rFonts w:ascii="Times New Roman" w:hAnsi="Times New Roman" w:cs="Times New Roman"/>
          <w:sz w:val="24"/>
          <w:szCs w:val="24"/>
        </w:rPr>
        <w:t>.  This trend concerned policy makers and ultimately led to alternative procedures in determining special education eligibility</w:t>
      </w:r>
      <w:r w:rsidR="0062752C" w:rsidRPr="00B236F2">
        <w:rPr>
          <w:rFonts w:ascii="Times New Roman" w:hAnsi="Times New Roman" w:cs="Times New Roman"/>
          <w:sz w:val="24"/>
          <w:szCs w:val="24"/>
        </w:rPr>
        <w:t>.</w:t>
      </w:r>
      <w:r w:rsidR="00211796" w:rsidRPr="00B236F2">
        <w:rPr>
          <w:rFonts w:ascii="Times New Roman" w:hAnsi="Times New Roman" w:cs="Times New Roman"/>
          <w:sz w:val="24"/>
          <w:szCs w:val="24"/>
        </w:rPr>
        <w:t xml:space="preserve"> </w:t>
      </w:r>
    </w:p>
    <w:p w14:paraId="489D4D8A" w14:textId="34A1CA0D" w:rsidR="00512709" w:rsidRPr="00B236F2" w:rsidRDefault="00211796" w:rsidP="00512709">
      <w:pPr>
        <w:spacing w:after="252"/>
        <w:ind w:left="-15" w:right="134" w:firstLine="0"/>
        <w:contextualSpacing w:val="0"/>
        <w:rPr>
          <w:rFonts w:ascii="Times New Roman" w:hAnsi="Times New Roman" w:cs="Times New Roman"/>
          <w:sz w:val="24"/>
          <w:szCs w:val="24"/>
        </w:rPr>
      </w:pPr>
      <w:r w:rsidRPr="00B236F2">
        <w:rPr>
          <w:rFonts w:ascii="Times New Roman" w:hAnsi="Times New Roman" w:cs="Times New Roman"/>
          <w:sz w:val="24"/>
          <w:szCs w:val="24"/>
        </w:rPr>
        <w:tab/>
      </w:r>
      <w:r w:rsidR="00630F35" w:rsidRPr="00B236F2">
        <w:rPr>
          <w:rFonts w:ascii="Times New Roman" w:hAnsi="Times New Roman" w:cs="Times New Roman"/>
          <w:sz w:val="24"/>
          <w:szCs w:val="24"/>
        </w:rPr>
        <w:tab/>
      </w:r>
      <w:r w:rsidR="004A287F" w:rsidRPr="00B236F2">
        <w:rPr>
          <w:rFonts w:ascii="Times New Roman" w:hAnsi="Times New Roman" w:cs="Times New Roman"/>
          <w:sz w:val="24"/>
          <w:szCs w:val="24"/>
        </w:rPr>
        <w:t>According to the National Center on Response to Intervention (NC</w:t>
      </w:r>
      <w:r w:rsidR="00B236F2" w:rsidRPr="00B236F2">
        <w:rPr>
          <w:rFonts w:ascii="Times New Roman" w:hAnsi="Times New Roman" w:cs="Times New Roman"/>
          <w:sz w:val="24"/>
          <w:szCs w:val="24"/>
        </w:rPr>
        <w:t>RTI</w:t>
      </w:r>
      <w:r w:rsidR="004A287F" w:rsidRPr="00B236F2">
        <w:rPr>
          <w:rFonts w:ascii="Times New Roman" w:hAnsi="Times New Roman" w:cs="Times New Roman"/>
          <w:sz w:val="24"/>
          <w:szCs w:val="24"/>
        </w:rPr>
        <w:t xml:space="preserve">), The goal of </w:t>
      </w:r>
      <w:proofErr w:type="spellStart"/>
      <w:r w:rsidR="00B236F2" w:rsidRPr="00B236F2">
        <w:rPr>
          <w:rFonts w:ascii="Times New Roman" w:hAnsi="Times New Roman" w:cs="Times New Roman"/>
          <w:sz w:val="24"/>
          <w:szCs w:val="24"/>
        </w:rPr>
        <w:t>RtI</w:t>
      </w:r>
      <w:proofErr w:type="spellEnd"/>
      <w:r w:rsidR="004A287F" w:rsidRPr="00B236F2">
        <w:rPr>
          <w:rFonts w:ascii="Times New Roman" w:hAnsi="Times New Roman" w:cs="Times New Roman"/>
          <w:sz w:val="24"/>
          <w:szCs w:val="24"/>
        </w:rPr>
        <w:t xml:space="preserve"> is “to minimize the risk for long</w:t>
      </w:r>
      <w:r w:rsidR="00A26101">
        <w:rPr>
          <w:rFonts w:ascii="Times New Roman" w:hAnsi="Times New Roman" w:cs="Times New Roman"/>
          <w:sz w:val="24"/>
          <w:szCs w:val="24"/>
        </w:rPr>
        <w:t>-</w:t>
      </w:r>
      <w:r w:rsidR="004A287F" w:rsidRPr="00B236F2">
        <w:rPr>
          <w:rFonts w:ascii="Times New Roman" w:hAnsi="Times New Roman" w:cs="Times New Roman"/>
          <w:sz w:val="24"/>
          <w:szCs w:val="24"/>
        </w:rPr>
        <w:t>term negative learning outcomes by responding quickly and efficiently to documented learning or behavioral problems and ensuring appropriate identification of students with disabilities” (NC</w:t>
      </w:r>
      <w:r w:rsidR="00B236F2" w:rsidRPr="00B236F2">
        <w:rPr>
          <w:rFonts w:ascii="Times New Roman" w:hAnsi="Times New Roman" w:cs="Times New Roman"/>
          <w:sz w:val="24"/>
          <w:szCs w:val="24"/>
        </w:rPr>
        <w:t>RTI</w:t>
      </w:r>
      <w:r w:rsidR="004A287F" w:rsidRPr="00B236F2">
        <w:rPr>
          <w:rFonts w:ascii="Times New Roman" w:hAnsi="Times New Roman" w:cs="Times New Roman"/>
          <w:sz w:val="24"/>
          <w:szCs w:val="24"/>
        </w:rPr>
        <w:t xml:space="preserve">, 2010, p.4). </w:t>
      </w:r>
      <w:r w:rsidR="000454C9" w:rsidRPr="00B236F2">
        <w:rPr>
          <w:rFonts w:ascii="Times New Roman" w:hAnsi="Times New Roman" w:cs="Times New Roman"/>
          <w:sz w:val="24"/>
          <w:szCs w:val="24"/>
        </w:rPr>
        <w:t xml:space="preserve">With a renewed focus on early intervention, teachers must address the difficulties students are having as early as possible to promote their progress.  CLD students may not respond to universal interventions that have shown </w:t>
      </w:r>
      <w:r w:rsidR="00A26101" w:rsidRPr="00B236F2">
        <w:rPr>
          <w:rFonts w:ascii="Times New Roman" w:hAnsi="Times New Roman" w:cs="Times New Roman"/>
          <w:sz w:val="24"/>
          <w:szCs w:val="24"/>
        </w:rPr>
        <w:t>efficacy</w:t>
      </w:r>
      <w:r w:rsidR="000454C9" w:rsidRPr="00B236F2">
        <w:rPr>
          <w:rFonts w:ascii="Times New Roman" w:hAnsi="Times New Roman" w:cs="Times New Roman"/>
          <w:sz w:val="24"/>
          <w:szCs w:val="24"/>
        </w:rPr>
        <w:t xml:space="preserve"> for mainstream populations</w:t>
      </w:r>
      <w:r w:rsidR="001847B5" w:rsidRPr="00B236F2">
        <w:rPr>
          <w:rFonts w:ascii="Times New Roman" w:hAnsi="Times New Roman" w:cs="Times New Roman"/>
          <w:sz w:val="24"/>
          <w:szCs w:val="24"/>
        </w:rPr>
        <w:t xml:space="preserve">. </w:t>
      </w:r>
      <w:r w:rsidR="000454C9" w:rsidRPr="00B236F2">
        <w:rPr>
          <w:rFonts w:ascii="Times New Roman" w:hAnsi="Times New Roman" w:cs="Times New Roman"/>
          <w:sz w:val="24"/>
          <w:szCs w:val="24"/>
        </w:rPr>
        <w:t xml:space="preserve"> In order for </w:t>
      </w:r>
      <w:proofErr w:type="spellStart"/>
      <w:r w:rsidR="00B236F2" w:rsidRPr="00B236F2">
        <w:rPr>
          <w:rFonts w:ascii="Times New Roman" w:hAnsi="Times New Roman" w:cs="Times New Roman"/>
          <w:sz w:val="24"/>
          <w:szCs w:val="24"/>
        </w:rPr>
        <w:t>RtI</w:t>
      </w:r>
      <w:proofErr w:type="spellEnd"/>
      <w:r w:rsidR="000454C9" w:rsidRPr="00B236F2">
        <w:rPr>
          <w:rFonts w:ascii="Times New Roman" w:hAnsi="Times New Roman" w:cs="Times New Roman"/>
          <w:sz w:val="24"/>
          <w:szCs w:val="24"/>
        </w:rPr>
        <w:t xml:space="preserve"> to be effective, we need to include diverse populations when researching all tiers of instruction (Graves and McConnell, 2014).</w:t>
      </w:r>
    </w:p>
    <w:p w14:paraId="168FFDB9" w14:textId="341D8FF3" w:rsidR="00081BC4" w:rsidRPr="00B236F2" w:rsidRDefault="00081BC4" w:rsidP="00081BC4">
      <w:pPr>
        <w:ind w:firstLine="0"/>
        <w:contextualSpacing w:val="0"/>
        <w:jc w:val="center"/>
        <w:rPr>
          <w:rFonts w:ascii="Times New Roman" w:hAnsi="Times New Roman" w:cs="Times New Roman"/>
          <w:b/>
          <w:bCs/>
          <w:sz w:val="24"/>
          <w:szCs w:val="24"/>
        </w:rPr>
      </w:pPr>
      <w:r w:rsidRPr="00B236F2">
        <w:rPr>
          <w:rFonts w:ascii="Times New Roman" w:hAnsi="Times New Roman" w:cs="Times New Roman"/>
          <w:b/>
          <w:bCs/>
          <w:sz w:val="24"/>
          <w:szCs w:val="24"/>
        </w:rPr>
        <w:lastRenderedPageBreak/>
        <w:t>Method</w:t>
      </w:r>
    </w:p>
    <w:p w14:paraId="5688EA66" w14:textId="086F9CF6" w:rsidR="00081BC4" w:rsidRPr="00B236F2" w:rsidRDefault="00081BC4" w:rsidP="00081BC4">
      <w:pPr>
        <w:ind w:firstLine="0"/>
        <w:contextualSpacing w:val="0"/>
        <w:rPr>
          <w:rFonts w:ascii="Times New Roman" w:hAnsi="Times New Roman" w:cs="Times New Roman"/>
          <w:sz w:val="24"/>
          <w:szCs w:val="24"/>
        </w:rPr>
      </w:pPr>
      <w:r w:rsidRPr="00B236F2">
        <w:rPr>
          <w:rFonts w:ascii="Times New Roman" w:hAnsi="Times New Roman" w:cs="Times New Roman"/>
          <w:sz w:val="24"/>
          <w:szCs w:val="24"/>
        </w:rPr>
        <w:tab/>
      </w:r>
      <w:r w:rsidRPr="00B236F2">
        <w:rPr>
          <w:rFonts w:ascii="Times New Roman" w:hAnsi="Times New Roman" w:cs="Times New Roman"/>
          <w:sz w:val="24"/>
          <w:szCs w:val="24"/>
        </w:rPr>
        <w:t xml:space="preserve">A comprehensive search </w:t>
      </w:r>
      <w:r w:rsidR="000D7B3B" w:rsidRPr="00B236F2">
        <w:rPr>
          <w:rFonts w:ascii="Times New Roman" w:hAnsi="Times New Roman" w:cs="Times New Roman"/>
          <w:sz w:val="24"/>
          <w:szCs w:val="24"/>
        </w:rPr>
        <w:t>of literature</w:t>
      </w:r>
      <w:r w:rsidR="00B0084A" w:rsidRPr="00B236F2">
        <w:rPr>
          <w:rFonts w:ascii="Times New Roman" w:hAnsi="Times New Roman" w:cs="Times New Roman"/>
          <w:sz w:val="24"/>
          <w:szCs w:val="24"/>
        </w:rPr>
        <w:t xml:space="preserve"> of the last fifteen years,</w:t>
      </w:r>
      <w:r w:rsidR="000D7B3B" w:rsidRPr="00B236F2">
        <w:rPr>
          <w:rFonts w:ascii="Times New Roman" w:hAnsi="Times New Roman" w:cs="Times New Roman"/>
          <w:sz w:val="24"/>
          <w:szCs w:val="24"/>
        </w:rPr>
        <w:t xml:space="preserve"> 2006</w:t>
      </w:r>
      <w:r w:rsidR="00A26101">
        <w:rPr>
          <w:rFonts w:ascii="Times New Roman" w:hAnsi="Times New Roman" w:cs="Times New Roman"/>
          <w:sz w:val="24"/>
          <w:szCs w:val="24"/>
        </w:rPr>
        <w:t>-</w:t>
      </w:r>
      <w:r w:rsidR="000D7B3B" w:rsidRPr="00B236F2">
        <w:rPr>
          <w:rFonts w:ascii="Times New Roman" w:hAnsi="Times New Roman" w:cs="Times New Roman"/>
          <w:sz w:val="24"/>
          <w:szCs w:val="24"/>
        </w:rPr>
        <w:t>2021</w:t>
      </w:r>
      <w:r w:rsidR="00B0084A" w:rsidRPr="00B236F2">
        <w:rPr>
          <w:rFonts w:ascii="Times New Roman" w:hAnsi="Times New Roman" w:cs="Times New Roman"/>
          <w:sz w:val="24"/>
          <w:szCs w:val="24"/>
        </w:rPr>
        <w:t>,</w:t>
      </w:r>
      <w:r w:rsidR="000D7B3B" w:rsidRPr="00B236F2">
        <w:rPr>
          <w:rFonts w:ascii="Times New Roman" w:hAnsi="Times New Roman" w:cs="Times New Roman"/>
          <w:sz w:val="24"/>
          <w:szCs w:val="24"/>
        </w:rPr>
        <w:t xml:space="preserve"> </w:t>
      </w:r>
      <w:r w:rsidRPr="00B236F2">
        <w:rPr>
          <w:rFonts w:ascii="Times New Roman" w:hAnsi="Times New Roman" w:cs="Times New Roman"/>
          <w:sz w:val="24"/>
          <w:szCs w:val="24"/>
        </w:rPr>
        <w:t xml:space="preserve">was conducted to find the most current </w:t>
      </w:r>
      <w:r w:rsidRPr="00B236F2">
        <w:rPr>
          <w:rFonts w:ascii="Times New Roman" w:hAnsi="Times New Roman" w:cs="Times New Roman"/>
          <w:sz w:val="24"/>
          <w:szCs w:val="24"/>
        </w:rPr>
        <w:t>research</w:t>
      </w:r>
      <w:r w:rsidRPr="00B236F2">
        <w:rPr>
          <w:rFonts w:ascii="Times New Roman" w:hAnsi="Times New Roman" w:cs="Times New Roman"/>
          <w:sz w:val="24"/>
          <w:szCs w:val="24"/>
        </w:rPr>
        <w:t xml:space="preserve"> studies that demonstrated specific interventions within the </w:t>
      </w:r>
      <w:proofErr w:type="spellStart"/>
      <w:r w:rsidR="00B236F2" w:rsidRPr="00B236F2">
        <w:rPr>
          <w:rFonts w:ascii="Times New Roman" w:hAnsi="Times New Roman" w:cs="Times New Roman"/>
          <w:sz w:val="24"/>
          <w:szCs w:val="24"/>
        </w:rPr>
        <w:t>RtI</w:t>
      </w:r>
      <w:proofErr w:type="spellEnd"/>
      <w:r w:rsidRPr="00B236F2">
        <w:rPr>
          <w:rFonts w:ascii="Times New Roman" w:hAnsi="Times New Roman" w:cs="Times New Roman"/>
          <w:sz w:val="24"/>
          <w:szCs w:val="24"/>
        </w:rPr>
        <w:t xml:space="preserve"> framework for CLD students. </w:t>
      </w:r>
      <w:r w:rsidRPr="00B236F2">
        <w:rPr>
          <w:rFonts w:ascii="Times New Roman" w:hAnsi="Times New Roman" w:cs="Times New Roman"/>
          <w:sz w:val="24"/>
          <w:szCs w:val="24"/>
        </w:rPr>
        <w:t xml:space="preserve"> </w:t>
      </w:r>
      <w:r w:rsidR="00AA1819" w:rsidRPr="00B236F2">
        <w:rPr>
          <w:rFonts w:ascii="Times New Roman" w:hAnsi="Times New Roman" w:cs="Times New Roman"/>
          <w:sz w:val="24"/>
          <w:szCs w:val="24"/>
        </w:rPr>
        <w:t xml:space="preserve">The </w:t>
      </w:r>
      <w:r w:rsidR="000D7B3B" w:rsidRPr="00B236F2">
        <w:rPr>
          <w:rFonts w:ascii="Times New Roman" w:hAnsi="Times New Roman" w:cs="Times New Roman"/>
          <w:sz w:val="24"/>
          <w:szCs w:val="24"/>
        </w:rPr>
        <w:t>query</w:t>
      </w:r>
      <w:r w:rsidR="00AA1819" w:rsidRPr="00B236F2">
        <w:rPr>
          <w:rFonts w:ascii="Times New Roman" w:hAnsi="Times New Roman" w:cs="Times New Roman"/>
          <w:sz w:val="24"/>
          <w:szCs w:val="24"/>
        </w:rPr>
        <w:t xml:space="preserve"> was conducted at the George Mason University Library System</w:t>
      </w:r>
      <w:r w:rsidR="000D7B3B" w:rsidRPr="00B236F2">
        <w:rPr>
          <w:rFonts w:ascii="Times New Roman" w:hAnsi="Times New Roman" w:cs="Times New Roman"/>
          <w:sz w:val="24"/>
          <w:szCs w:val="24"/>
        </w:rPr>
        <w:t xml:space="preserve"> using the </w:t>
      </w:r>
      <w:r w:rsidR="00AA1819" w:rsidRPr="00B236F2">
        <w:rPr>
          <w:rFonts w:ascii="Times New Roman" w:hAnsi="Times New Roman" w:cs="Times New Roman"/>
          <w:bCs/>
          <w:sz w:val="24"/>
          <w:szCs w:val="24"/>
        </w:rPr>
        <w:t>Psych Info and</w:t>
      </w:r>
      <w:r w:rsidR="00AA1819" w:rsidRPr="00B236F2">
        <w:rPr>
          <w:rFonts w:ascii="Times New Roman" w:hAnsi="Times New Roman" w:cs="Times New Roman"/>
          <w:bCs/>
          <w:sz w:val="24"/>
          <w:szCs w:val="24"/>
        </w:rPr>
        <w:t xml:space="preserve"> </w:t>
      </w:r>
      <w:r w:rsidR="00AA1819" w:rsidRPr="00B236F2">
        <w:rPr>
          <w:rFonts w:ascii="Times New Roman" w:hAnsi="Times New Roman" w:cs="Times New Roman"/>
          <w:bCs/>
          <w:sz w:val="24"/>
          <w:szCs w:val="24"/>
        </w:rPr>
        <w:t>ERIC databases</w:t>
      </w:r>
      <w:r w:rsidR="00AA1819" w:rsidRPr="00B236F2">
        <w:rPr>
          <w:rFonts w:ascii="Times New Roman" w:hAnsi="Times New Roman" w:cs="Times New Roman"/>
          <w:bCs/>
          <w:sz w:val="24"/>
          <w:szCs w:val="24"/>
        </w:rPr>
        <w:t xml:space="preserve"> to </w:t>
      </w:r>
      <w:r w:rsidR="00AA1819" w:rsidRPr="00B236F2">
        <w:rPr>
          <w:rFonts w:ascii="Times New Roman" w:hAnsi="Times New Roman" w:cs="Times New Roman"/>
          <w:bCs/>
          <w:sz w:val="24"/>
          <w:szCs w:val="24"/>
        </w:rPr>
        <w:t>identify relevant original research a</w:t>
      </w:r>
      <w:r w:rsidR="00A26101">
        <w:rPr>
          <w:rFonts w:ascii="Times New Roman" w:hAnsi="Times New Roman" w:cs="Times New Roman"/>
          <w:bCs/>
          <w:sz w:val="24"/>
          <w:szCs w:val="24"/>
        </w:rPr>
        <w:t>rti</w:t>
      </w:r>
      <w:r w:rsidR="00AA1819" w:rsidRPr="00B236F2">
        <w:rPr>
          <w:rFonts w:ascii="Times New Roman" w:hAnsi="Times New Roman" w:cs="Times New Roman"/>
          <w:bCs/>
          <w:sz w:val="24"/>
          <w:szCs w:val="24"/>
        </w:rPr>
        <w:t>cles</w:t>
      </w:r>
      <w:r w:rsidR="00AA1819" w:rsidRPr="00B236F2">
        <w:rPr>
          <w:rFonts w:ascii="Times New Roman" w:hAnsi="Times New Roman" w:cs="Times New Roman"/>
          <w:bCs/>
          <w:sz w:val="24"/>
          <w:szCs w:val="24"/>
        </w:rPr>
        <w:t xml:space="preserve">. </w:t>
      </w:r>
      <w:r w:rsidR="00AA1819" w:rsidRPr="00B236F2">
        <w:rPr>
          <w:rFonts w:ascii="Times New Roman" w:hAnsi="Times New Roman" w:cs="Times New Roman"/>
          <w:sz w:val="24"/>
          <w:szCs w:val="24"/>
        </w:rPr>
        <w:t xml:space="preserve"> </w:t>
      </w:r>
      <w:r w:rsidR="000D7B3B" w:rsidRPr="00B236F2">
        <w:rPr>
          <w:rFonts w:ascii="Times New Roman" w:hAnsi="Times New Roman" w:cs="Times New Roman"/>
          <w:sz w:val="24"/>
          <w:szCs w:val="24"/>
        </w:rPr>
        <w:t>Other resources used to aid in the development of this literature review were the Journal of Behavioral Education, Journal of Special Education and other peer</w:t>
      </w:r>
      <w:r w:rsidR="00A26101">
        <w:rPr>
          <w:rFonts w:ascii="Times New Roman" w:hAnsi="Times New Roman" w:cs="Times New Roman"/>
          <w:sz w:val="24"/>
          <w:szCs w:val="24"/>
        </w:rPr>
        <w:t>-</w:t>
      </w:r>
      <w:r w:rsidR="000D7B3B" w:rsidRPr="00B236F2">
        <w:rPr>
          <w:rFonts w:ascii="Times New Roman" w:hAnsi="Times New Roman" w:cs="Times New Roman"/>
          <w:sz w:val="24"/>
          <w:szCs w:val="24"/>
        </w:rPr>
        <w:t xml:space="preserve">reviewed journals. </w:t>
      </w:r>
      <w:r w:rsidRPr="00B236F2">
        <w:rPr>
          <w:rFonts w:ascii="Times New Roman" w:hAnsi="Times New Roman" w:cs="Times New Roman"/>
          <w:sz w:val="24"/>
          <w:szCs w:val="24"/>
        </w:rPr>
        <w:t>Research showed t</w:t>
      </w:r>
      <w:r w:rsidR="000D7B3B" w:rsidRPr="00B236F2">
        <w:rPr>
          <w:rFonts w:ascii="Times New Roman" w:hAnsi="Times New Roman" w:cs="Times New Roman"/>
          <w:sz w:val="24"/>
          <w:szCs w:val="24"/>
        </w:rPr>
        <w:t xml:space="preserve">hat volumes of literature exist on </w:t>
      </w:r>
      <w:proofErr w:type="spellStart"/>
      <w:r w:rsidR="00B236F2" w:rsidRPr="00B236F2">
        <w:rPr>
          <w:rFonts w:ascii="Times New Roman" w:hAnsi="Times New Roman" w:cs="Times New Roman"/>
          <w:sz w:val="24"/>
          <w:szCs w:val="24"/>
        </w:rPr>
        <w:t>RtI</w:t>
      </w:r>
      <w:proofErr w:type="spellEnd"/>
      <w:r w:rsidR="000D7B3B" w:rsidRPr="00B236F2">
        <w:rPr>
          <w:rFonts w:ascii="Times New Roman" w:hAnsi="Times New Roman" w:cs="Times New Roman"/>
          <w:sz w:val="24"/>
          <w:szCs w:val="24"/>
        </w:rPr>
        <w:t xml:space="preserve">; however, </w:t>
      </w:r>
      <w:proofErr w:type="spellStart"/>
      <w:r w:rsidR="00B236F2" w:rsidRPr="00B236F2">
        <w:rPr>
          <w:rFonts w:ascii="Times New Roman" w:hAnsi="Times New Roman" w:cs="Times New Roman"/>
          <w:sz w:val="24"/>
          <w:szCs w:val="24"/>
        </w:rPr>
        <w:t>RtI</w:t>
      </w:r>
      <w:proofErr w:type="spellEnd"/>
      <w:r w:rsidR="000D7B3B" w:rsidRPr="00B236F2">
        <w:rPr>
          <w:rFonts w:ascii="Times New Roman" w:hAnsi="Times New Roman" w:cs="Times New Roman"/>
          <w:sz w:val="24"/>
          <w:szCs w:val="24"/>
        </w:rPr>
        <w:t xml:space="preserve"> as it relates to the CLD population </w:t>
      </w:r>
      <w:r w:rsidRPr="00B236F2">
        <w:rPr>
          <w:rFonts w:ascii="Times New Roman" w:hAnsi="Times New Roman" w:cs="Times New Roman"/>
          <w:sz w:val="24"/>
          <w:szCs w:val="24"/>
        </w:rPr>
        <w:t xml:space="preserve">is </w:t>
      </w:r>
      <w:r w:rsidR="000D7B3B" w:rsidRPr="00B236F2">
        <w:rPr>
          <w:rFonts w:ascii="Times New Roman" w:hAnsi="Times New Roman" w:cs="Times New Roman"/>
          <w:sz w:val="24"/>
          <w:szCs w:val="24"/>
        </w:rPr>
        <w:t xml:space="preserve">sadly </w:t>
      </w:r>
      <w:r w:rsidRPr="00B236F2">
        <w:rPr>
          <w:rFonts w:ascii="Times New Roman" w:hAnsi="Times New Roman" w:cs="Times New Roman"/>
          <w:sz w:val="24"/>
          <w:szCs w:val="24"/>
        </w:rPr>
        <w:t>an underserved area of research.</w:t>
      </w:r>
      <w:r w:rsidR="00AA1819" w:rsidRPr="00B236F2">
        <w:rPr>
          <w:rFonts w:ascii="Times New Roman" w:hAnsi="Times New Roman" w:cs="Times New Roman"/>
          <w:sz w:val="24"/>
          <w:szCs w:val="24"/>
        </w:rPr>
        <w:t xml:space="preserve"> </w:t>
      </w:r>
      <w:r w:rsidR="00B0084A" w:rsidRPr="00B236F2">
        <w:rPr>
          <w:rFonts w:ascii="Times New Roman" w:hAnsi="Times New Roman" w:cs="Times New Roman"/>
          <w:sz w:val="24"/>
          <w:szCs w:val="24"/>
        </w:rPr>
        <w:t>Sufficient research studies were available for the purposes of this review.</w:t>
      </w:r>
    </w:p>
    <w:p w14:paraId="6CA89271" w14:textId="50A31522" w:rsidR="00D93BC6" w:rsidRPr="00B236F2" w:rsidRDefault="00D93BC6" w:rsidP="00081BC4">
      <w:pPr>
        <w:ind w:firstLine="0"/>
        <w:contextualSpacing w:val="0"/>
        <w:rPr>
          <w:rFonts w:ascii="Times New Roman" w:hAnsi="Times New Roman" w:cs="Times New Roman"/>
          <w:i/>
          <w:iCs/>
          <w:sz w:val="24"/>
          <w:szCs w:val="24"/>
        </w:rPr>
      </w:pPr>
      <w:r w:rsidRPr="00B236F2">
        <w:rPr>
          <w:rFonts w:ascii="Times New Roman" w:hAnsi="Times New Roman" w:cs="Times New Roman"/>
          <w:i/>
          <w:iCs/>
          <w:sz w:val="24"/>
          <w:szCs w:val="24"/>
        </w:rPr>
        <w:t>Search Procedures</w:t>
      </w:r>
    </w:p>
    <w:p w14:paraId="4226717E" w14:textId="2BEB15F7" w:rsidR="00B0084A" w:rsidRPr="00B236F2" w:rsidRDefault="00B0084A" w:rsidP="00081BC4">
      <w:pPr>
        <w:ind w:firstLine="0"/>
        <w:contextualSpacing w:val="0"/>
        <w:rPr>
          <w:rFonts w:ascii="Times New Roman" w:hAnsi="Times New Roman" w:cs="Times New Roman"/>
          <w:sz w:val="24"/>
          <w:szCs w:val="24"/>
        </w:rPr>
      </w:pPr>
      <w:r w:rsidRPr="00B236F2">
        <w:rPr>
          <w:rFonts w:ascii="Times New Roman" w:hAnsi="Times New Roman" w:cs="Times New Roman"/>
          <w:sz w:val="24"/>
          <w:szCs w:val="24"/>
        </w:rPr>
        <w:tab/>
        <w:t xml:space="preserve">A systematic review of CLD reading interventions in </w:t>
      </w:r>
      <w:proofErr w:type="spellStart"/>
      <w:r w:rsidR="00B236F2" w:rsidRPr="00B236F2">
        <w:rPr>
          <w:rFonts w:ascii="Times New Roman" w:hAnsi="Times New Roman" w:cs="Times New Roman"/>
          <w:sz w:val="24"/>
          <w:szCs w:val="24"/>
        </w:rPr>
        <w:t>RtI</w:t>
      </w:r>
      <w:proofErr w:type="spellEnd"/>
      <w:r w:rsidRPr="00B236F2">
        <w:rPr>
          <w:rFonts w:ascii="Times New Roman" w:hAnsi="Times New Roman" w:cs="Times New Roman"/>
          <w:sz w:val="24"/>
          <w:szCs w:val="24"/>
        </w:rPr>
        <w:t xml:space="preserve"> published between 2006</w:t>
      </w:r>
      <w:r w:rsidR="002B4228">
        <w:rPr>
          <w:rFonts w:ascii="Times New Roman" w:hAnsi="Times New Roman" w:cs="Times New Roman"/>
          <w:sz w:val="24"/>
          <w:szCs w:val="24"/>
        </w:rPr>
        <w:t>-</w:t>
      </w:r>
      <w:r w:rsidRPr="00B236F2">
        <w:rPr>
          <w:rFonts w:ascii="Times New Roman" w:hAnsi="Times New Roman" w:cs="Times New Roman"/>
          <w:sz w:val="24"/>
          <w:szCs w:val="24"/>
        </w:rPr>
        <w:t>2021</w:t>
      </w:r>
      <w:r w:rsidR="002B4228">
        <w:rPr>
          <w:rFonts w:ascii="Times New Roman" w:hAnsi="Times New Roman" w:cs="Times New Roman"/>
          <w:sz w:val="24"/>
          <w:szCs w:val="24"/>
        </w:rPr>
        <w:t>, were</w:t>
      </w:r>
      <w:r w:rsidRPr="00B236F2">
        <w:rPr>
          <w:rFonts w:ascii="Times New Roman" w:hAnsi="Times New Roman" w:cs="Times New Roman"/>
          <w:sz w:val="24"/>
          <w:szCs w:val="24"/>
        </w:rPr>
        <w:t xml:space="preserve"> conducted in June 2021.  The above databases were searched for a</w:t>
      </w:r>
      <w:r w:rsidR="002B4228">
        <w:rPr>
          <w:rFonts w:ascii="Times New Roman" w:hAnsi="Times New Roman" w:cs="Times New Roman"/>
          <w:sz w:val="24"/>
          <w:szCs w:val="24"/>
        </w:rPr>
        <w:t>rti</w:t>
      </w:r>
      <w:r w:rsidRPr="00B236F2">
        <w:rPr>
          <w:rFonts w:ascii="Times New Roman" w:hAnsi="Times New Roman" w:cs="Times New Roman"/>
          <w:sz w:val="24"/>
          <w:szCs w:val="24"/>
        </w:rPr>
        <w:t xml:space="preserve">cles including at least one of the following </w:t>
      </w:r>
      <w:r w:rsidR="0004618F" w:rsidRPr="00B236F2">
        <w:rPr>
          <w:rFonts w:ascii="Times New Roman" w:hAnsi="Times New Roman" w:cs="Times New Roman"/>
          <w:sz w:val="24"/>
          <w:szCs w:val="24"/>
        </w:rPr>
        <w:t>keywords</w:t>
      </w:r>
      <w:r w:rsidRPr="00B236F2">
        <w:rPr>
          <w:rFonts w:ascii="Times New Roman" w:hAnsi="Times New Roman" w:cs="Times New Roman"/>
          <w:sz w:val="24"/>
          <w:szCs w:val="24"/>
        </w:rPr>
        <w:t xml:space="preserve"> within the </w:t>
      </w:r>
      <w:r w:rsidR="002B4228" w:rsidRPr="00B236F2">
        <w:rPr>
          <w:rFonts w:ascii="Times New Roman" w:hAnsi="Times New Roman" w:cs="Times New Roman"/>
          <w:sz w:val="24"/>
          <w:szCs w:val="24"/>
        </w:rPr>
        <w:t>a</w:t>
      </w:r>
      <w:r w:rsidR="002B4228">
        <w:rPr>
          <w:rFonts w:ascii="Times New Roman" w:hAnsi="Times New Roman" w:cs="Times New Roman"/>
          <w:sz w:val="24"/>
          <w:szCs w:val="24"/>
        </w:rPr>
        <w:t>rti</w:t>
      </w:r>
      <w:r w:rsidR="002B4228" w:rsidRPr="00B236F2">
        <w:rPr>
          <w:rFonts w:ascii="Times New Roman" w:hAnsi="Times New Roman" w:cs="Times New Roman"/>
          <w:sz w:val="24"/>
          <w:szCs w:val="24"/>
        </w:rPr>
        <w:t>cle</w:t>
      </w:r>
      <w:r w:rsidRPr="00B236F2">
        <w:rPr>
          <w:rFonts w:ascii="Times New Roman" w:hAnsi="Times New Roman" w:cs="Times New Roman"/>
          <w:sz w:val="24"/>
          <w:szCs w:val="24"/>
        </w:rPr>
        <w:t xml:space="preserve">: </w:t>
      </w:r>
      <w:r w:rsidRPr="00B236F2">
        <w:rPr>
          <w:rFonts w:ascii="Times New Roman" w:hAnsi="Times New Roman" w:cs="Times New Roman"/>
          <w:i/>
          <w:iCs/>
          <w:sz w:val="24"/>
          <w:szCs w:val="24"/>
        </w:rPr>
        <w:t>culturally linguistically diverse, urban, English Language learner, response to intervention, reading, literacy, and intervention</w:t>
      </w:r>
      <w:r w:rsidRPr="00B236F2">
        <w:rPr>
          <w:rFonts w:ascii="Times New Roman" w:hAnsi="Times New Roman" w:cs="Times New Roman"/>
          <w:sz w:val="24"/>
          <w:szCs w:val="24"/>
        </w:rPr>
        <w:t>.</w:t>
      </w:r>
      <w:r w:rsidR="0004618F" w:rsidRPr="00B236F2">
        <w:rPr>
          <w:rFonts w:ascii="Times New Roman" w:hAnsi="Times New Roman" w:cs="Times New Roman"/>
          <w:sz w:val="24"/>
          <w:szCs w:val="24"/>
        </w:rPr>
        <w:t xml:space="preserve">  </w:t>
      </w:r>
    </w:p>
    <w:p w14:paraId="4AEAD820" w14:textId="5AE547E2" w:rsidR="00B0084A" w:rsidRPr="00B236F2" w:rsidRDefault="00B0084A" w:rsidP="00D93BC6">
      <w:pPr>
        <w:ind w:firstLine="0"/>
        <w:contextualSpacing w:val="0"/>
        <w:rPr>
          <w:rFonts w:ascii="Times New Roman" w:hAnsi="Times New Roman" w:cs="Times New Roman"/>
          <w:i/>
          <w:iCs/>
          <w:sz w:val="24"/>
          <w:szCs w:val="24"/>
        </w:rPr>
      </w:pPr>
      <w:r w:rsidRPr="00B236F2">
        <w:rPr>
          <w:rFonts w:ascii="Times New Roman" w:hAnsi="Times New Roman" w:cs="Times New Roman"/>
          <w:i/>
          <w:iCs/>
          <w:sz w:val="24"/>
          <w:szCs w:val="24"/>
        </w:rPr>
        <w:t>Inclusion Criteria</w:t>
      </w:r>
    </w:p>
    <w:p w14:paraId="29038258" w14:textId="4130BFB5" w:rsidR="00B0084A" w:rsidRPr="00B236F2" w:rsidRDefault="00B0084A" w:rsidP="00B0084A">
      <w:pPr>
        <w:ind w:firstLine="0"/>
        <w:contextualSpacing w:val="0"/>
        <w:rPr>
          <w:rFonts w:ascii="Times New Roman" w:hAnsi="Times New Roman" w:cs="Times New Roman"/>
          <w:b/>
          <w:bCs/>
          <w:sz w:val="24"/>
          <w:szCs w:val="24"/>
        </w:rPr>
      </w:pPr>
      <w:r w:rsidRPr="00B236F2">
        <w:rPr>
          <w:rFonts w:ascii="Times New Roman" w:hAnsi="Times New Roman" w:cs="Times New Roman"/>
          <w:sz w:val="24"/>
          <w:szCs w:val="24"/>
        </w:rPr>
        <w:tab/>
        <w:t>For inclusion</w:t>
      </w:r>
      <w:r w:rsidR="0004618F" w:rsidRPr="00B236F2">
        <w:rPr>
          <w:rFonts w:ascii="Times New Roman" w:hAnsi="Times New Roman" w:cs="Times New Roman"/>
          <w:sz w:val="24"/>
          <w:szCs w:val="24"/>
        </w:rPr>
        <w:t>,</w:t>
      </w:r>
      <w:r w:rsidRPr="00B236F2">
        <w:rPr>
          <w:rFonts w:ascii="Times New Roman" w:hAnsi="Times New Roman" w:cs="Times New Roman"/>
          <w:sz w:val="24"/>
          <w:szCs w:val="24"/>
        </w:rPr>
        <w:t xml:space="preserve"> each </w:t>
      </w:r>
      <w:r w:rsidR="002B4228" w:rsidRPr="00B236F2">
        <w:rPr>
          <w:rFonts w:ascii="Times New Roman" w:hAnsi="Times New Roman" w:cs="Times New Roman"/>
          <w:sz w:val="24"/>
          <w:szCs w:val="24"/>
        </w:rPr>
        <w:t>a</w:t>
      </w:r>
      <w:r w:rsidR="002B4228">
        <w:rPr>
          <w:rFonts w:ascii="Times New Roman" w:hAnsi="Times New Roman" w:cs="Times New Roman"/>
          <w:sz w:val="24"/>
          <w:szCs w:val="24"/>
        </w:rPr>
        <w:t>rti</w:t>
      </w:r>
      <w:r w:rsidR="002B4228" w:rsidRPr="00B236F2">
        <w:rPr>
          <w:rFonts w:ascii="Times New Roman" w:hAnsi="Times New Roman" w:cs="Times New Roman"/>
          <w:sz w:val="24"/>
          <w:szCs w:val="24"/>
        </w:rPr>
        <w:t>cle</w:t>
      </w:r>
      <w:r w:rsidRPr="00B236F2">
        <w:rPr>
          <w:rFonts w:ascii="Times New Roman" w:hAnsi="Times New Roman" w:cs="Times New Roman"/>
          <w:sz w:val="24"/>
          <w:szCs w:val="24"/>
        </w:rPr>
        <w:t xml:space="preserve"> met the following criteria: (1) published in a peer</w:t>
      </w:r>
      <w:r w:rsidR="002B4228">
        <w:rPr>
          <w:rFonts w:ascii="Times New Roman" w:hAnsi="Times New Roman" w:cs="Times New Roman"/>
          <w:sz w:val="24"/>
          <w:szCs w:val="24"/>
        </w:rPr>
        <w:t>-</w:t>
      </w:r>
      <w:r w:rsidRPr="00B236F2">
        <w:rPr>
          <w:rFonts w:ascii="Times New Roman" w:hAnsi="Times New Roman" w:cs="Times New Roman"/>
          <w:sz w:val="24"/>
          <w:szCs w:val="24"/>
        </w:rPr>
        <w:t>reviewed journal between the years 2006</w:t>
      </w:r>
      <w:r w:rsidR="002B4228">
        <w:rPr>
          <w:rFonts w:ascii="Times New Roman" w:hAnsi="Times New Roman" w:cs="Times New Roman"/>
          <w:sz w:val="24"/>
          <w:szCs w:val="24"/>
        </w:rPr>
        <w:t>-</w:t>
      </w:r>
      <w:r w:rsidRPr="00B236F2">
        <w:rPr>
          <w:rFonts w:ascii="Times New Roman" w:hAnsi="Times New Roman" w:cs="Times New Roman"/>
          <w:sz w:val="24"/>
          <w:szCs w:val="24"/>
        </w:rPr>
        <w:t xml:space="preserve">2021; (2) a reading intervention incorporated in the </w:t>
      </w:r>
      <w:proofErr w:type="spellStart"/>
      <w:r w:rsidR="00B236F2" w:rsidRPr="00B236F2">
        <w:rPr>
          <w:rFonts w:ascii="Times New Roman" w:hAnsi="Times New Roman" w:cs="Times New Roman"/>
          <w:sz w:val="24"/>
          <w:szCs w:val="24"/>
        </w:rPr>
        <w:t>RtI</w:t>
      </w:r>
      <w:proofErr w:type="spellEnd"/>
      <w:r w:rsidRPr="00B236F2">
        <w:rPr>
          <w:rFonts w:ascii="Times New Roman" w:hAnsi="Times New Roman" w:cs="Times New Roman"/>
          <w:sz w:val="24"/>
          <w:szCs w:val="24"/>
        </w:rPr>
        <w:t xml:space="preserve"> framework; (3) </w:t>
      </w:r>
      <w:r w:rsidR="0004618F" w:rsidRPr="00B236F2">
        <w:rPr>
          <w:rFonts w:ascii="Times New Roman" w:hAnsi="Times New Roman" w:cs="Times New Roman"/>
          <w:sz w:val="24"/>
          <w:szCs w:val="24"/>
        </w:rPr>
        <w:t>student population of early intervention age</w:t>
      </w:r>
      <w:r w:rsidR="002B4228">
        <w:rPr>
          <w:rFonts w:ascii="Times New Roman" w:hAnsi="Times New Roman" w:cs="Times New Roman"/>
          <w:sz w:val="24"/>
          <w:szCs w:val="24"/>
        </w:rPr>
        <w:t>s</w:t>
      </w:r>
      <w:r w:rsidR="0004618F" w:rsidRPr="00B236F2">
        <w:rPr>
          <w:rFonts w:ascii="Times New Roman" w:hAnsi="Times New Roman" w:cs="Times New Roman"/>
          <w:sz w:val="24"/>
          <w:szCs w:val="24"/>
        </w:rPr>
        <w:t>,</w:t>
      </w:r>
      <w:r w:rsidRPr="00B236F2">
        <w:rPr>
          <w:rFonts w:ascii="Times New Roman" w:hAnsi="Times New Roman" w:cs="Times New Roman"/>
          <w:sz w:val="24"/>
          <w:szCs w:val="24"/>
        </w:rPr>
        <w:t xml:space="preserve"> grades PK3</w:t>
      </w:r>
      <w:r w:rsidR="0004618F" w:rsidRPr="00B236F2">
        <w:rPr>
          <w:rFonts w:ascii="Times New Roman" w:hAnsi="Times New Roman" w:cs="Times New Roman"/>
          <w:sz w:val="24"/>
          <w:szCs w:val="24"/>
        </w:rPr>
        <w:t>;</w:t>
      </w:r>
      <w:r w:rsidRPr="00B236F2">
        <w:rPr>
          <w:rFonts w:ascii="Times New Roman" w:hAnsi="Times New Roman" w:cs="Times New Roman"/>
          <w:sz w:val="24"/>
          <w:szCs w:val="24"/>
        </w:rPr>
        <w:t xml:space="preserve"> and (4) CLD students.</w:t>
      </w:r>
    </w:p>
    <w:p w14:paraId="39678696" w14:textId="2D2D4767" w:rsidR="00B0084A" w:rsidRPr="00B236F2" w:rsidRDefault="00B0084A" w:rsidP="00D93BC6">
      <w:pPr>
        <w:ind w:firstLine="0"/>
        <w:contextualSpacing w:val="0"/>
        <w:rPr>
          <w:rFonts w:ascii="Times New Roman" w:hAnsi="Times New Roman" w:cs="Times New Roman"/>
          <w:i/>
          <w:iCs/>
          <w:sz w:val="24"/>
          <w:szCs w:val="24"/>
        </w:rPr>
      </w:pPr>
      <w:r w:rsidRPr="00B236F2">
        <w:rPr>
          <w:rFonts w:ascii="Times New Roman" w:hAnsi="Times New Roman" w:cs="Times New Roman"/>
          <w:i/>
          <w:iCs/>
          <w:sz w:val="24"/>
          <w:szCs w:val="24"/>
        </w:rPr>
        <w:t>Coding Conventions and Procedures</w:t>
      </w:r>
    </w:p>
    <w:p w14:paraId="6D282A14" w14:textId="792898D6" w:rsidR="00081BC4" w:rsidRPr="00B236F2" w:rsidRDefault="005E6595" w:rsidP="005E6595">
      <w:pPr>
        <w:ind w:firstLine="0"/>
        <w:contextualSpacing w:val="0"/>
        <w:rPr>
          <w:rFonts w:ascii="Times New Roman" w:hAnsi="Times New Roman" w:cs="Times New Roman"/>
          <w:b/>
          <w:bCs/>
          <w:sz w:val="24"/>
          <w:szCs w:val="24"/>
        </w:rPr>
      </w:pPr>
      <w:r w:rsidRPr="00B236F2">
        <w:rPr>
          <w:rFonts w:ascii="Times New Roman" w:hAnsi="Times New Roman" w:cs="Times New Roman"/>
          <w:sz w:val="24"/>
          <w:szCs w:val="24"/>
        </w:rPr>
        <w:tab/>
        <w:t xml:space="preserve">Of the ten reviewed studies, nine of the studies focused on kindergarten to second grade </w:t>
      </w:r>
      <w:r w:rsidR="0004618F" w:rsidRPr="00B236F2">
        <w:rPr>
          <w:rFonts w:ascii="Times New Roman" w:hAnsi="Times New Roman" w:cs="Times New Roman"/>
          <w:sz w:val="24"/>
          <w:szCs w:val="24"/>
        </w:rPr>
        <w:t xml:space="preserve">students </w:t>
      </w:r>
      <w:r w:rsidRPr="00B236F2">
        <w:rPr>
          <w:rFonts w:ascii="Times New Roman" w:hAnsi="Times New Roman" w:cs="Times New Roman"/>
          <w:sz w:val="24"/>
          <w:szCs w:val="24"/>
        </w:rPr>
        <w:t>and one focused on preschool students.  The most utilized reading interventions focus</w:t>
      </w:r>
      <w:r w:rsidR="0004618F" w:rsidRPr="00B236F2">
        <w:rPr>
          <w:rFonts w:ascii="Times New Roman" w:hAnsi="Times New Roman" w:cs="Times New Roman"/>
          <w:sz w:val="24"/>
          <w:szCs w:val="24"/>
        </w:rPr>
        <w:t>ed</w:t>
      </w:r>
      <w:r w:rsidRPr="00B236F2">
        <w:rPr>
          <w:rFonts w:ascii="Times New Roman" w:hAnsi="Times New Roman" w:cs="Times New Roman"/>
          <w:sz w:val="24"/>
          <w:szCs w:val="24"/>
        </w:rPr>
        <w:t xml:space="preserve"> on </w:t>
      </w:r>
      <w:r w:rsidR="0004618F" w:rsidRPr="00B236F2">
        <w:rPr>
          <w:rFonts w:ascii="Times New Roman" w:hAnsi="Times New Roman" w:cs="Times New Roman"/>
          <w:sz w:val="24"/>
          <w:szCs w:val="24"/>
        </w:rPr>
        <w:t xml:space="preserve">phonological skill acquisition and </w:t>
      </w:r>
      <w:r w:rsidRPr="00B236F2">
        <w:rPr>
          <w:rFonts w:ascii="Times New Roman" w:hAnsi="Times New Roman" w:cs="Times New Roman"/>
          <w:sz w:val="24"/>
          <w:szCs w:val="24"/>
        </w:rPr>
        <w:t>phonemic awareness</w:t>
      </w:r>
      <w:r w:rsidR="0004618F" w:rsidRPr="00B236F2">
        <w:rPr>
          <w:rFonts w:ascii="Times New Roman" w:hAnsi="Times New Roman" w:cs="Times New Roman"/>
          <w:sz w:val="24"/>
          <w:szCs w:val="24"/>
        </w:rPr>
        <w:t xml:space="preserve">, </w:t>
      </w:r>
      <w:r w:rsidRPr="00B236F2">
        <w:rPr>
          <w:rFonts w:ascii="Times New Roman" w:hAnsi="Times New Roman" w:cs="Times New Roman"/>
          <w:sz w:val="24"/>
          <w:szCs w:val="24"/>
        </w:rPr>
        <w:t>critical</w:t>
      </w:r>
      <w:r w:rsidR="0004618F" w:rsidRPr="00B236F2">
        <w:rPr>
          <w:rFonts w:ascii="Times New Roman" w:hAnsi="Times New Roman" w:cs="Times New Roman"/>
          <w:sz w:val="24"/>
          <w:szCs w:val="24"/>
        </w:rPr>
        <w:t xml:space="preserve"> domains</w:t>
      </w:r>
      <w:r w:rsidRPr="00B236F2">
        <w:rPr>
          <w:rFonts w:ascii="Times New Roman" w:hAnsi="Times New Roman" w:cs="Times New Roman"/>
          <w:sz w:val="24"/>
          <w:szCs w:val="24"/>
        </w:rPr>
        <w:t xml:space="preserve"> for building reading competence.  The coding conventions that were utilized were (a) author(s); (b)purpose; (c) </w:t>
      </w:r>
      <w:r w:rsidRPr="00B236F2">
        <w:rPr>
          <w:rFonts w:ascii="Times New Roman" w:hAnsi="Times New Roman" w:cs="Times New Roman"/>
          <w:sz w:val="24"/>
          <w:szCs w:val="24"/>
        </w:rPr>
        <w:lastRenderedPageBreak/>
        <w:t>sample characteristics; (d) data collection; (e) data analysis; (f) findings</w:t>
      </w:r>
      <w:r w:rsidR="0004618F" w:rsidRPr="00B236F2">
        <w:rPr>
          <w:rFonts w:ascii="Times New Roman" w:hAnsi="Times New Roman" w:cs="Times New Roman"/>
          <w:sz w:val="24"/>
          <w:szCs w:val="24"/>
        </w:rPr>
        <w:t>,</w:t>
      </w:r>
      <w:r w:rsidRPr="00B236F2">
        <w:rPr>
          <w:rFonts w:ascii="Times New Roman" w:hAnsi="Times New Roman" w:cs="Times New Roman"/>
          <w:sz w:val="24"/>
          <w:szCs w:val="24"/>
        </w:rPr>
        <w:t xml:space="preserve"> and (g) recommendations.  The ten coded studies are in </w:t>
      </w:r>
      <w:r w:rsidRPr="00B236F2">
        <w:rPr>
          <w:rFonts w:ascii="Times New Roman" w:hAnsi="Times New Roman" w:cs="Times New Roman"/>
          <w:b/>
          <w:bCs/>
          <w:sz w:val="24"/>
          <w:szCs w:val="24"/>
        </w:rPr>
        <w:t>Table 1.</w:t>
      </w:r>
    </w:p>
    <w:p w14:paraId="32C1DD5F" w14:textId="73616730" w:rsidR="00D93BC6" w:rsidRPr="00B236F2" w:rsidRDefault="00D93BC6" w:rsidP="005E6595">
      <w:pPr>
        <w:ind w:firstLine="0"/>
        <w:contextualSpacing w:val="0"/>
        <w:rPr>
          <w:rFonts w:ascii="Times New Roman" w:hAnsi="Times New Roman" w:cs="Times New Roman"/>
          <w:i/>
          <w:iCs/>
          <w:sz w:val="24"/>
          <w:szCs w:val="24"/>
        </w:rPr>
      </w:pPr>
      <w:r w:rsidRPr="00B236F2">
        <w:rPr>
          <w:rFonts w:ascii="Times New Roman" w:hAnsi="Times New Roman" w:cs="Times New Roman"/>
          <w:i/>
          <w:iCs/>
          <w:sz w:val="24"/>
          <w:szCs w:val="24"/>
        </w:rPr>
        <w:t>Data Synthesis Procedures</w:t>
      </w:r>
    </w:p>
    <w:p w14:paraId="7AC09F7C" w14:textId="792BFA42" w:rsidR="00D93BC6" w:rsidRPr="00B236F2" w:rsidRDefault="00D93BC6" w:rsidP="005E6595">
      <w:pPr>
        <w:ind w:firstLine="0"/>
        <w:contextualSpacing w:val="0"/>
        <w:rPr>
          <w:rFonts w:ascii="Times New Roman" w:hAnsi="Times New Roman" w:cs="Times New Roman"/>
          <w:sz w:val="24"/>
          <w:szCs w:val="24"/>
        </w:rPr>
      </w:pPr>
      <w:r w:rsidRPr="00B236F2">
        <w:rPr>
          <w:rFonts w:ascii="Times New Roman" w:hAnsi="Times New Roman" w:cs="Times New Roman"/>
          <w:i/>
          <w:iCs/>
          <w:sz w:val="24"/>
          <w:szCs w:val="24"/>
        </w:rPr>
        <w:tab/>
      </w:r>
      <w:r w:rsidRPr="00B236F2">
        <w:rPr>
          <w:rFonts w:ascii="Times New Roman" w:hAnsi="Times New Roman" w:cs="Times New Roman"/>
          <w:sz w:val="24"/>
          <w:szCs w:val="24"/>
        </w:rPr>
        <w:t xml:space="preserve">The data was synthesized via </w:t>
      </w:r>
      <w:r w:rsidR="00BD45C6" w:rsidRPr="00B236F2">
        <w:rPr>
          <w:rFonts w:ascii="Times New Roman" w:hAnsi="Times New Roman" w:cs="Times New Roman"/>
          <w:sz w:val="24"/>
          <w:szCs w:val="24"/>
        </w:rPr>
        <w:t xml:space="preserve">intervention, collection means and indicators of literacy skills. The data was analyzed by the length of the study, </w:t>
      </w:r>
      <w:r w:rsidR="0004618F" w:rsidRPr="00B236F2">
        <w:rPr>
          <w:rFonts w:ascii="Times New Roman" w:hAnsi="Times New Roman" w:cs="Times New Roman"/>
          <w:sz w:val="24"/>
          <w:szCs w:val="24"/>
        </w:rPr>
        <w:t xml:space="preserve">design and </w:t>
      </w:r>
      <w:r w:rsidR="00BD45C6" w:rsidRPr="00B236F2">
        <w:rPr>
          <w:rFonts w:ascii="Times New Roman" w:hAnsi="Times New Roman" w:cs="Times New Roman"/>
          <w:sz w:val="24"/>
          <w:szCs w:val="24"/>
        </w:rPr>
        <w:t>type of trial</w:t>
      </w:r>
      <w:r w:rsidR="0004618F" w:rsidRPr="00B236F2">
        <w:rPr>
          <w:rFonts w:ascii="Times New Roman" w:hAnsi="Times New Roman" w:cs="Times New Roman"/>
          <w:sz w:val="24"/>
          <w:szCs w:val="24"/>
        </w:rPr>
        <w:t xml:space="preserve"> </w:t>
      </w:r>
      <w:r w:rsidR="00BD45C6" w:rsidRPr="00B236F2">
        <w:rPr>
          <w:rFonts w:ascii="Times New Roman" w:hAnsi="Times New Roman" w:cs="Times New Roman"/>
          <w:sz w:val="24"/>
          <w:szCs w:val="24"/>
        </w:rPr>
        <w:t>used</w:t>
      </w:r>
      <w:r w:rsidR="0004618F" w:rsidRPr="00B236F2">
        <w:rPr>
          <w:rFonts w:ascii="Times New Roman" w:hAnsi="Times New Roman" w:cs="Times New Roman"/>
          <w:sz w:val="24"/>
          <w:szCs w:val="24"/>
        </w:rPr>
        <w:t>.</w:t>
      </w:r>
      <w:r w:rsidR="00BD45C6" w:rsidRPr="00B236F2">
        <w:rPr>
          <w:rFonts w:ascii="Times New Roman" w:hAnsi="Times New Roman" w:cs="Times New Roman"/>
          <w:sz w:val="24"/>
          <w:szCs w:val="24"/>
        </w:rPr>
        <w:t xml:space="preserve"> The data collection and data analysis were extrapolated and coded for each of the ten studies and listed in </w:t>
      </w:r>
      <w:r w:rsidR="00BD45C6" w:rsidRPr="00B236F2">
        <w:rPr>
          <w:rFonts w:ascii="Times New Roman" w:hAnsi="Times New Roman" w:cs="Times New Roman"/>
          <w:i/>
          <w:iCs/>
          <w:sz w:val="24"/>
          <w:szCs w:val="24"/>
        </w:rPr>
        <w:t>Table 1</w:t>
      </w:r>
      <w:r w:rsidR="00BD45C6" w:rsidRPr="00B236F2">
        <w:rPr>
          <w:rFonts w:ascii="Times New Roman" w:hAnsi="Times New Roman" w:cs="Times New Roman"/>
          <w:sz w:val="24"/>
          <w:szCs w:val="24"/>
        </w:rPr>
        <w:t>.</w:t>
      </w:r>
    </w:p>
    <w:p w14:paraId="6AC8E79F" w14:textId="1D90B9C9" w:rsidR="00D93BC6" w:rsidRPr="00B236F2" w:rsidRDefault="00D93BC6" w:rsidP="00D93BC6">
      <w:pPr>
        <w:ind w:firstLine="0"/>
        <w:contextualSpacing w:val="0"/>
        <w:jc w:val="center"/>
        <w:rPr>
          <w:rFonts w:ascii="Times New Roman" w:hAnsi="Times New Roman" w:cs="Times New Roman"/>
          <w:sz w:val="24"/>
          <w:szCs w:val="24"/>
        </w:rPr>
      </w:pPr>
      <w:r w:rsidRPr="00B236F2">
        <w:rPr>
          <w:rFonts w:ascii="Times New Roman" w:hAnsi="Times New Roman" w:cs="Times New Roman"/>
          <w:b/>
          <w:bCs/>
          <w:sz w:val="24"/>
          <w:szCs w:val="24"/>
        </w:rPr>
        <w:t>Results</w:t>
      </w:r>
    </w:p>
    <w:p w14:paraId="07CE9EAA" w14:textId="63711F1B" w:rsidR="00BD45C6" w:rsidRPr="00B236F2" w:rsidRDefault="00FC3739" w:rsidP="00FC3739">
      <w:pPr>
        <w:ind w:firstLine="0"/>
        <w:contextualSpacing w:val="0"/>
        <w:rPr>
          <w:rFonts w:ascii="Times New Roman" w:hAnsi="Times New Roman" w:cs="Times New Roman"/>
          <w:bCs/>
          <w:sz w:val="24"/>
          <w:szCs w:val="24"/>
        </w:rPr>
      </w:pPr>
      <w:r w:rsidRPr="00B236F2">
        <w:rPr>
          <w:rFonts w:ascii="Times New Roman" w:hAnsi="Times New Roman" w:cs="Times New Roman"/>
          <w:b/>
          <w:sz w:val="24"/>
          <w:szCs w:val="24"/>
        </w:rPr>
        <w:tab/>
      </w:r>
      <w:r w:rsidRPr="00B236F2">
        <w:rPr>
          <w:rFonts w:ascii="Times New Roman" w:hAnsi="Times New Roman" w:cs="Times New Roman"/>
          <w:bCs/>
          <w:sz w:val="24"/>
          <w:szCs w:val="24"/>
        </w:rPr>
        <w:t xml:space="preserve">The first search conducted yielded </w:t>
      </w:r>
      <w:r w:rsidR="00AA67F4" w:rsidRPr="00B236F2">
        <w:rPr>
          <w:rFonts w:ascii="Times New Roman" w:hAnsi="Times New Roman" w:cs="Times New Roman"/>
          <w:bCs/>
          <w:sz w:val="24"/>
          <w:szCs w:val="24"/>
        </w:rPr>
        <w:t xml:space="preserve">hundreds of </w:t>
      </w:r>
      <w:r w:rsidRPr="00B236F2">
        <w:rPr>
          <w:rFonts w:ascii="Times New Roman" w:hAnsi="Times New Roman" w:cs="Times New Roman"/>
          <w:bCs/>
          <w:sz w:val="24"/>
          <w:szCs w:val="24"/>
        </w:rPr>
        <w:t>studies that incorporated a full</w:t>
      </w:r>
      <w:r w:rsidR="00A67C23" w:rsidRPr="00B236F2">
        <w:rPr>
          <w:rFonts w:ascii="Times New Roman" w:hAnsi="Times New Roman" w:cs="Times New Roman"/>
          <w:bCs/>
          <w:sz w:val="24"/>
          <w:szCs w:val="24"/>
        </w:rPr>
        <w:t xml:space="preserve"> or pa</w:t>
      </w:r>
      <w:r w:rsidR="002B4228">
        <w:rPr>
          <w:rFonts w:ascii="Times New Roman" w:hAnsi="Times New Roman" w:cs="Times New Roman"/>
          <w:bCs/>
          <w:sz w:val="24"/>
          <w:szCs w:val="24"/>
        </w:rPr>
        <w:t>rti</w:t>
      </w:r>
      <w:r w:rsidR="00A67C23" w:rsidRPr="00B236F2">
        <w:rPr>
          <w:rFonts w:ascii="Times New Roman" w:hAnsi="Times New Roman" w:cs="Times New Roman"/>
          <w:bCs/>
          <w:sz w:val="24"/>
          <w:szCs w:val="24"/>
        </w:rPr>
        <w:t>al</w:t>
      </w:r>
      <w:r w:rsidRPr="00B236F2">
        <w:rPr>
          <w:rFonts w:ascii="Times New Roman" w:hAnsi="Times New Roman" w:cs="Times New Roman"/>
          <w:bCs/>
          <w:sz w:val="24"/>
          <w:szCs w:val="24"/>
        </w:rPr>
        <w:t xml:space="preserve">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model and</w:t>
      </w:r>
      <w:r w:rsidR="00AA67F4" w:rsidRPr="00B236F2">
        <w:rPr>
          <w:rFonts w:ascii="Times New Roman" w:hAnsi="Times New Roman" w:cs="Times New Roman"/>
          <w:bCs/>
          <w:sz w:val="24"/>
          <w:szCs w:val="24"/>
        </w:rPr>
        <w:t xml:space="preserve"> </w:t>
      </w:r>
      <w:r w:rsidRPr="00B236F2">
        <w:rPr>
          <w:rFonts w:ascii="Times New Roman" w:hAnsi="Times New Roman" w:cs="Times New Roman"/>
          <w:bCs/>
          <w:sz w:val="24"/>
          <w:szCs w:val="24"/>
        </w:rPr>
        <w:t>literacy interventions</w:t>
      </w:r>
      <w:r w:rsidR="00AA67F4" w:rsidRPr="00B236F2">
        <w:rPr>
          <w:rFonts w:ascii="Times New Roman" w:hAnsi="Times New Roman" w:cs="Times New Roman"/>
          <w:bCs/>
          <w:sz w:val="24"/>
          <w:szCs w:val="24"/>
        </w:rPr>
        <w:t xml:space="preserve">; however only </w:t>
      </w:r>
      <w:r w:rsidR="00A67C23" w:rsidRPr="00B236F2">
        <w:rPr>
          <w:rFonts w:ascii="Times New Roman" w:hAnsi="Times New Roman" w:cs="Times New Roman"/>
          <w:bCs/>
          <w:sz w:val="24"/>
          <w:szCs w:val="24"/>
        </w:rPr>
        <w:t>ten</w:t>
      </w:r>
      <w:r w:rsidR="00AA67F4" w:rsidRPr="00B236F2">
        <w:rPr>
          <w:rFonts w:ascii="Times New Roman" w:hAnsi="Times New Roman" w:cs="Times New Roman"/>
          <w:bCs/>
          <w:sz w:val="24"/>
          <w:szCs w:val="24"/>
        </w:rPr>
        <w:t xml:space="preserve"> of those studies met the criteria of </w:t>
      </w:r>
      <w:r w:rsidR="00A67C23" w:rsidRPr="00B236F2">
        <w:rPr>
          <w:rFonts w:ascii="Times New Roman" w:hAnsi="Times New Roman" w:cs="Times New Roman"/>
          <w:bCs/>
          <w:sz w:val="24"/>
          <w:szCs w:val="24"/>
        </w:rPr>
        <w:t xml:space="preserve">a complete </w:t>
      </w:r>
      <w:proofErr w:type="spellStart"/>
      <w:r w:rsidR="00B236F2" w:rsidRPr="00B236F2">
        <w:rPr>
          <w:rFonts w:ascii="Times New Roman" w:hAnsi="Times New Roman" w:cs="Times New Roman"/>
          <w:bCs/>
          <w:sz w:val="24"/>
          <w:szCs w:val="24"/>
        </w:rPr>
        <w:t>RtI</w:t>
      </w:r>
      <w:proofErr w:type="spellEnd"/>
      <w:r w:rsidR="00A67C23" w:rsidRPr="00B236F2">
        <w:rPr>
          <w:rFonts w:ascii="Times New Roman" w:hAnsi="Times New Roman" w:cs="Times New Roman"/>
          <w:bCs/>
          <w:sz w:val="24"/>
          <w:szCs w:val="24"/>
        </w:rPr>
        <w:t xml:space="preserve"> model, </w:t>
      </w:r>
      <w:r w:rsidR="00AA67F4" w:rsidRPr="00B236F2">
        <w:rPr>
          <w:rFonts w:ascii="Times New Roman" w:hAnsi="Times New Roman" w:cs="Times New Roman"/>
          <w:bCs/>
          <w:sz w:val="24"/>
          <w:szCs w:val="24"/>
        </w:rPr>
        <w:t xml:space="preserve">interventions to </w:t>
      </w:r>
      <w:r w:rsidR="00A67C23" w:rsidRPr="00B236F2">
        <w:rPr>
          <w:rFonts w:ascii="Times New Roman" w:hAnsi="Times New Roman" w:cs="Times New Roman"/>
          <w:bCs/>
          <w:sz w:val="24"/>
          <w:szCs w:val="24"/>
        </w:rPr>
        <w:t>CLD early learners and student pa</w:t>
      </w:r>
      <w:r w:rsidR="002B4228">
        <w:rPr>
          <w:rFonts w:ascii="Times New Roman" w:hAnsi="Times New Roman" w:cs="Times New Roman"/>
          <w:bCs/>
          <w:sz w:val="24"/>
          <w:szCs w:val="24"/>
        </w:rPr>
        <w:t>rti</w:t>
      </w:r>
      <w:r w:rsidR="00A67C23" w:rsidRPr="00B236F2">
        <w:rPr>
          <w:rFonts w:ascii="Times New Roman" w:hAnsi="Times New Roman" w:cs="Times New Roman"/>
          <w:bCs/>
          <w:sz w:val="24"/>
          <w:szCs w:val="24"/>
        </w:rPr>
        <w:t>cipants</w:t>
      </w:r>
      <w:r w:rsidR="00AA67F4" w:rsidRPr="00B236F2">
        <w:rPr>
          <w:rFonts w:ascii="Times New Roman" w:hAnsi="Times New Roman" w:cs="Times New Roman"/>
          <w:bCs/>
          <w:sz w:val="24"/>
          <w:szCs w:val="24"/>
        </w:rPr>
        <w:t>.</w:t>
      </w:r>
      <w:r w:rsidR="00A67C23" w:rsidRPr="00B236F2">
        <w:rPr>
          <w:rFonts w:ascii="Times New Roman" w:hAnsi="Times New Roman" w:cs="Times New Roman"/>
          <w:bCs/>
          <w:sz w:val="24"/>
          <w:szCs w:val="24"/>
        </w:rPr>
        <w:t xml:space="preserve"> Of the ten studies that met inclusionary criteria, nine of the populations were solely African American and one study focused specifically on the English Language Learner (ELL) population.  The findings and implications are discussed</w:t>
      </w:r>
      <w:r w:rsidR="00843B8A" w:rsidRPr="00B236F2">
        <w:rPr>
          <w:rFonts w:ascii="Times New Roman" w:hAnsi="Times New Roman" w:cs="Times New Roman"/>
          <w:bCs/>
          <w:sz w:val="24"/>
          <w:szCs w:val="24"/>
        </w:rPr>
        <w:t xml:space="preserve"> </w:t>
      </w:r>
      <w:r w:rsidR="00445985" w:rsidRPr="00B236F2">
        <w:rPr>
          <w:rFonts w:ascii="Times New Roman" w:hAnsi="Times New Roman" w:cs="Times New Roman"/>
          <w:bCs/>
          <w:sz w:val="24"/>
          <w:szCs w:val="24"/>
        </w:rPr>
        <w:t>by domain of concentration.</w:t>
      </w:r>
      <w:r w:rsidR="00301408" w:rsidRPr="00B236F2">
        <w:rPr>
          <w:rFonts w:ascii="Times New Roman" w:hAnsi="Times New Roman" w:cs="Times New Roman"/>
          <w:bCs/>
          <w:sz w:val="24"/>
          <w:szCs w:val="24"/>
        </w:rPr>
        <w:t xml:space="preserve"> </w:t>
      </w:r>
      <w:r w:rsidR="00301408" w:rsidRPr="00B236F2">
        <w:rPr>
          <w:rFonts w:ascii="Times New Roman" w:hAnsi="Times New Roman" w:cs="Times New Roman"/>
          <w:bCs/>
          <w:i/>
          <w:iCs/>
          <w:sz w:val="24"/>
          <w:szCs w:val="24"/>
        </w:rPr>
        <w:t>(Table 2)</w:t>
      </w:r>
    </w:p>
    <w:p w14:paraId="63A3B02D" w14:textId="6CA32223" w:rsidR="00843B8A" w:rsidRPr="00B236F2" w:rsidRDefault="00843B8A" w:rsidP="00FC3739">
      <w:pPr>
        <w:ind w:firstLine="0"/>
        <w:contextualSpacing w:val="0"/>
        <w:rPr>
          <w:rFonts w:ascii="Times New Roman" w:hAnsi="Times New Roman" w:cs="Times New Roman"/>
          <w:bCs/>
          <w:i/>
          <w:iCs/>
          <w:sz w:val="24"/>
          <w:szCs w:val="24"/>
        </w:rPr>
      </w:pPr>
      <w:r w:rsidRPr="00B236F2">
        <w:rPr>
          <w:rFonts w:ascii="Times New Roman" w:hAnsi="Times New Roman" w:cs="Times New Roman"/>
          <w:bCs/>
          <w:i/>
          <w:iCs/>
          <w:sz w:val="24"/>
          <w:szCs w:val="24"/>
        </w:rPr>
        <w:t xml:space="preserve">Phonological </w:t>
      </w:r>
      <w:r w:rsidR="00445985" w:rsidRPr="00B236F2">
        <w:rPr>
          <w:rFonts w:ascii="Times New Roman" w:hAnsi="Times New Roman" w:cs="Times New Roman"/>
          <w:bCs/>
          <w:i/>
          <w:iCs/>
          <w:sz w:val="24"/>
          <w:szCs w:val="24"/>
        </w:rPr>
        <w:t xml:space="preserve">and Phonemic </w:t>
      </w:r>
      <w:r w:rsidRPr="00B236F2">
        <w:rPr>
          <w:rFonts w:ascii="Times New Roman" w:hAnsi="Times New Roman" w:cs="Times New Roman"/>
          <w:bCs/>
          <w:i/>
          <w:iCs/>
          <w:sz w:val="24"/>
          <w:szCs w:val="24"/>
        </w:rPr>
        <w:t>Awareness</w:t>
      </w:r>
    </w:p>
    <w:p w14:paraId="7BEF9D22" w14:textId="2E3714BB" w:rsidR="0010528F" w:rsidRPr="00B236F2" w:rsidRDefault="00843B8A" w:rsidP="0010528F">
      <w:pPr>
        <w:ind w:firstLine="0"/>
        <w:contextualSpacing w:val="0"/>
        <w:rPr>
          <w:rFonts w:ascii="Times New Roman" w:hAnsi="Times New Roman" w:cs="Times New Roman"/>
          <w:bCs/>
          <w:sz w:val="24"/>
          <w:szCs w:val="24"/>
        </w:rPr>
      </w:pPr>
      <w:r w:rsidRPr="00B236F2">
        <w:rPr>
          <w:rFonts w:ascii="Times New Roman" w:hAnsi="Times New Roman" w:cs="Times New Roman"/>
          <w:b/>
          <w:sz w:val="24"/>
          <w:szCs w:val="24"/>
        </w:rPr>
        <w:tab/>
      </w:r>
      <w:r w:rsidR="0010528F" w:rsidRPr="00B236F2">
        <w:rPr>
          <w:rFonts w:ascii="Times New Roman" w:hAnsi="Times New Roman" w:cs="Times New Roman"/>
          <w:bCs/>
          <w:sz w:val="24"/>
          <w:szCs w:val="24"/>
        </w:rPr>
        <w:t>ERI is an evidence</w:t>
      </w:r>
      <w:r w:rsidR="002B4228">
        <w:rPr>
          <w:rFonts w:ascii="Times New Roman" w:hAnsi="Times New Roman" w:cs="Times New Roman"/>
          <w:bCs/>
          <w:sz w:val="24"/>
          <w:szCs w:val="24"/>
        </w:rPr>
        <w:t>-</w:t>
      </w:r>
      <w:r w:rsidR="0010528F" w:rsidRPr="00B236F2">
        <w:rPr>
          <w:rFonts w:ascii="Times New Roman" w:hAnsi="Times New Roman" w:cs="Times New Roman"/>
          <w:bCs/>
          <w:sz w:val="24"/>
          <w:szCs w:val="24"/>
        </w:rPr>
        <w:t>based early reading program for kindergarten and first grade student</w:t>
      </w:r>
      <w:r w:rsidR="0010528F" w:rsidRPr="00B236F2">
        <w:rPr>
          <w:rFonts w:ascii="Times New Roman" w:hAnsi="Times New Roman" w:cs="Times New Roman"/>
          <w:bCs/>
          <w:sz w:val="24"/>
          <w:szCs w:val="24"/>
        </w:rPr>
        <w:t>s</w:t>
      </w:r>
      <w:r w:rsidR="0010528F" w:rsidRPr="00B236F2">
        <w:rPr>
          <w:rFonts w:ascii="Times New Roman" w:hAnsi="Times New Roman" w:cs="Times New Roman"/>
          <w:bCs/>
          <w:sz w:val="24"/>
          <w:szCs w:val="24"/>
        </w:rPr>
        <w:t xml:space="preserve">.  </w:t>
      </w:r>
      <w:r w:rsidR="0010528F" w:rsidRPr="00B236F2">
        <w:rPr>
          <w:rFonts w:ascii="Times New Roman" w:hAnsi="Times New Roman" w:cs="Times New Roman"/>
          <w:bCs/>
          <w:sz w:val="24"/>
          <w:szCs w:val="24"/>
        </w:rPr>
        <w:t>The intervention</w:t>
      </w:r>
      <w:r w:rsidR="0010528F" w:rsidRPr="00B236F2">
        <w:rPr>
          <w:rFonts w:ascii="Times New Roman" w:hAnsi="Times New Roman" w:cs="Times New Roman"/>
          <w:bCs/>
          <w:sz w:val="24"/>
          <w:szCs w:val="24"/>
        </w:rPr>
        <w:t xml:space="preserve"> targets phonological awareness, the alphabetic principle, phon</w:t>
      </w:r>
      <w:r w:rsidR="0010528F" w:rsidRPr="00B236F2">
        <w:rPr>
          <w:rFonts w:ascii="Times New Roman" w:hAnsi="Times New Roman" w:cs="Times New Roman"/>
          <w:bCs/>
          <w:sz w:val="24"/>
          <w:szCs w:val="24"/>
        </w:rPr>
        <w:t>emic</w:t>
      </w:r>
      <w:r w:rsidR="0010528F" w:rsidRPr="00B236F2">
        <w:rPr>
          <w:rFonts w:ascii="Times New Roman" w:hAnsi="Times New Roman" w:cs="Times New Roman"/>
          <w:bCs/>
          <w:sz w:val="24"/>
          <w:szCs w:val="24"/>
        </w:rPr>
        <w:t xml:space="preserve"> awareness, word reading and writing development.</w:t>
      </w:r>
      <w:r w:rsidR="0010528F" w:rsidRPr="00B236F2">
        <w:rPr>
          <w:rFonts w:ascii="Times New Roman" w:hAnsi="Times New Roman" w:cs="Times New Roman"/>
          <w:bCs/>
          <w:sz w:val="24"/>
          <w:szCs w:val="24"/>
        </w:rPr>
        <w:t xml:space="preserve">  It consists of 126 lessons delivered via direct instruction in small groups. </w:t>
      </w:r>
      <w:r w:rsidR="0010528F" w:rsidRPr="00B236F2">
        <w:rPr>
          <w:rFonts w:ascii="Times New Roman" w:hAnsi="Times New Roman" w:cs="Times New Roman"/>
          <w:bCs/>
          <w:sz w:val="24"/>
          <w:szCs w:val="24"/>
        </w:rPr>
        <w:t xml:space="preserve"> </w:t>
      </w:r>
      <w:r w:rsidRPr="00B236F2">
        <w:rPr>
          <w:rFonts w:ascii="Times New Roman" w:hAnsi="Times New Roman" w:cs="Times New Roman"/>
          <w:bCs/>
          <w:sz w:val="24"/>
          <w:szCs w:val="24"/>
        </w:rPr>
        <w:t>Of the ten reviewed studies</w:t>
      </w:r>
      <w:r w:rsidR="009850A0" w:rsidRPr="00B236F2">
        <w:rPr>
          <w:rFonts w:ascii="Times New Roman" w:hAnsi="Times New Roman" w:cs="Times New Roman"/>
          <w:bCs/>
          <w:sz w:val="24"/>
          <w:szCs w:val="24"/>
        </w:rPr>
        <w:t xml:space="preserve">, four of them </w:t>
      </w:r>
      <w:r w:rsidR="00AD2B8B" w:rsidRPr="00B236F2">
        <w:rPr>
          <w:rFonts w:ascii="Times New Roman" w:hAnsi="Times New Roman" w:cs="Times New Roman"/>
          <w:bCs/>
          <w:sz w:val="24"/>
          <w:szCs w:val="24"/>
        </w:rPr>
        <w:t>focused on phonological</w:t>
      </w:r>
      <w:r w:rsidR="0010528F" w:rsidRPr="00B236F2">
        <w:rPr>
          <w:rFonts w:ascii="Times New Roman" w:hAnsi="Times New Roman" w:cs="Times New Roman"/>
          <w:bCs/>
          <w:sz w:val="24"/>
          <w:szCs w:val="24"/>
        </w:rPr>
        <w:t xml:space="preserve"> and phonemic</w:t>
      </w:r>
      <w:r w:rsidR="00AD2B8B" w:rsidRPr="00B236F2">
        <w:rPr>
          <w:rFonts w:ascii="Times New Roman" w:hAnsi="Times New Roman" w:cs="Times New Roman"/>
          <w:bCs/>
          <w:sz w:val="24"/>
          <w:szCs w:val="24"/>
        </w:rPr>
        <w:t xml:space="preserve"> awareness</w:t>
      </w:r>
      <w:r w:rsidR="009850A0" w:rsidRPr="00B236F2">
        <w:rPr>
          <w:rFonts w:ascii="Times New Roman" w:hAnsi="Times New Roman" w:cs="Times New Roman"/>
          <w:bCs/>
          <w:sz w:val="24"/>
          <w:szCs w:val="24"/>
        </w:rPr>
        <w:t xml:space="preserve"> and</w:t>
      </w:r>
      <w:r w:rsidRPr="00B236F2">
        <w:rPr>
          <w:rFonts w:ascii="Times New Roman" w:hAnsi="Times New Roman" w:cs="Times New Roman"/>
          <w:bCs/>
          <w:sz w:val="24"/>
          <w:szCs w:val="24"/>
        </w:rPr>
        <w:t xml:space="preserve"> utilized ERI to target</w:t>
      </w:r>
      <w:r w:rsidR="0010528F" w:rsidRPr="00B236F2">
        <w:rPr>
          <w:rFonts w:ascii="Times New Roman" w:hAnsi="Times New Roman" w:cs="Times New Roman"/>
          <w:bCs/>
          <w:sz w:val="24"/>
          <w:szCs w:val="24"/>
        </w:rPr>
        <w:t xml:space="preserve"> and improve</w:t>
      </w:r>
      <w:r w:rsidRPr="00B236F2">
        <w:rPr>
          <w:rFonts w:ascii="Times New Roman" w:hAnsi="Times New Roman" w:cs="Times New Roman"/>
          <w:bCs/>
          <w:sz w:val="24"/>
          <w:szCs w:val="24"/>
        </w:rPr>
        <w:t xml:space="preserve"> basic literacy skills</w:t>
      </w:r>
      <w:r w:rsidR="00445985" w:rsidRPr="00B236F2">
        <w:rPr>
          <w:rFonts w:ascii="Times New Roman" w:hAnsi="Times New Roman" w:cs="Times New Roman"/>
          <w:bCs/>
          <w:sz w:val="24"/>
          <w:szCs w:val="24"/>
        </w:rPr>
        <w:t xml:space="preserve">. </w:t>
      </w:r>
      <w:r w:rsidR="0010528F" w:rsidRPr="00B236F2">
        <w:rPr>
          <w:rFonts w:ascii="Times New Roman" w:hAnsi="Times New Roman" w:cs="Times New Roman"/>
          <w:bCs/>
          <w:sz w:val="24"/>
          <w:szCs w:val="24"/>
        </w:rPr>
        <w:t>Two of the four studies used single</w:t>
      </w:r>
      <w:r w:rsidR="002B4228">
        <w:rPr>
          <w:rFonts w:ascii="Times New Roman" w:hAnsi="Times New Roman" w:cs="Times New Roman"/>
          <w:bCs/>
          <w:sz w:val="24"/>
          <w:szCs w:val="24"/>
        </w:rPr>
        <w:t>-</w:t>
      </w:r>
      <w:r w:rsidR="0010528F" w:rsidRPr="00B236F2">
        <w:rPr>
          <w:rFonts w:ascii="Times New Roman" w:hAnsi="Times New Roman" w:cs="Times New Roman"/>
          <w:bCs/>
          <w:sz w:val="24"/>
          <w:szCs w:val="24"/>
        </w:rPr>
        <w:t xml:space="preserve">subject design.  In interobserver agreement procedures, all of the researchers reported that the </w:t>
      </w:r>
      <w:r w:rsidR="00445985" w:rsidRPr="00B236F2">
        <w:rPr>
          <w:rFonts w:ascii="Times New Roman" w:hAnsi="Times New Roman" w:cs="Times New Roman"/>
          <w:bCs/>
          <w:sz w:val="24"/>
          <w:szCs w:val="24"/>
        </w:rPr>
        <w:t xml:space="preserve">students with reading risk made gains. </w:t>
      </w:r>
    </w:p>
    <w:p w14:paraId="5F77B13A" w14:textId="0325D982" w:rsidR="00BD45C6" w:rsidRPr="00B236F2" w:rsidRDefault="0010528F" w:rsidP="00803349">
      <w:pPr>
        <w:contextualSpacing w:val="0"/>
        <w:rPr>
          <w:rFonts w:ascii="Times New Roman" w:hAnsi="Times New Roman" w:cs="Times New Roman"/>
          <w:bCs/>
          <w:sz w:val="24"/>
          <w:szCs w:val="24"/>
        </w:rPr>
      </w:pPr>
      <w:r w:rsidRPr="00B236F2">
        <w:rPr>
          <w:rFonts w:ascii="Times New Roman" w:hAnsi="Times New Roman" w:cs="Times New Roman"/>
          <w:bCs/>
          <w:sz w:val="24"/>
          <w:szCs w:val="24"/>
        </w:rPr>
        <w:t xml:space="preserve">These four interventions all delivered instruction in small groups </w:t>
      </w:r>
      <w:r w:rsidR="00803349" w:rsidRPr="00B236F2">
        <w:rPr>
          <w:rFonts w:ascii="Times New Roman" w:hAnsi="Times New Roman" w:cs="Times New Roman"/>
          <w:bCs/>
          <w:sz w:val="24"/>
          <w:szCs w:val="24"/>
        </w:rPr>
        <w:t xml:space="preserve">for approximately 30 minutes for 25 days a week </w:t>
      </w:r>
      <w:r w:rsidRPr="00B236F2">
        <w:rPr>
          <w:rFonts w:ascii="Times New Roman" w:hAnsi="Times New Roman" w:cs="Times New Roman"/>
          <w:bCs/>
          <w:sz w:val="24"/>
          <w:szCs w:val="24"/>
        </w:rPr>
        <w:t xml:space="preserve">over a </w:t>
      </w:r>
      <w:proofErr w:type="gramStart"/>
      <w:r w:rsidRPr="00B236F2">
        <w:rPr>
          <w:rFonts w:ascii="Times New Roman" w:hAnsi="Times New Roman" w:cs="Times New Roman"/>
          <w:bCs/>
          <w:sz w:val="24"/>
          <w:szCs w:val="24"/>
        </w:rPr>
        <w:t>5 to 16 week</w:t>
      </w:r>
      <w:proofErr w:type="gramEnd"/>
      <w:r w:rsidRPr="00B236F2">
        <w:rPr>
          <w:rFonts w:ascii="Times New Roman" w:hAnsi="Times New Roman" w:cs="Times New Roman"/>
          <w:bCs/>
          <w:sz w:val="24"/>
          <w:szCs w:val="24"/>
        </w:rPr>
        <w:t xml:space="preserve"> </w:t>
      </w:r>
      <w:r w:rsidR="00803349" w:rsidRPr="00B236F2">
        <w:rPr>
          <w:rFonts w:ascii="Times New Roman" w:hAnsi="Times New Roman" w:cs="Times New Roman"/>
          <w:bCs/>
          <w:sz w:val="24"/>
          <w:szCs w:val="24"/>
        </w:rPr>
        <w:t>period.</w:t>
      </w:r>
      <w:r w:rsidRPr="00B236F2">
        <w:rPr>
          <w:rFonts w:ascii="Times New Roman" w:hAnsi="Times New Roman" w:cs="Times New Roman"/>
          <w:bCs/>
          <w:sz w:val="24"/>
          <w:szCs w:val="24"/>
        </w:rPr>
        <w:t xml:space="preserve"> </w:t>
      </w:r>
      <w:r w:rsidR="00445985" w:rsidRPr="00B236F2">
        <w:rPr>
          <w:rFonts w:ascii="Times New Roman" w:hAnsi="Times New Roman" w:cs="Times New Roman"/>
          <w:bCs/>
          <w:sz w:val="24"/>
          <w:szCs w:val="24"/>
        </w:rPr>
        <w:t xml:space="preserve">All of the studies included students from </w:t>
      </w:r>
      <w:r w:rsidR="00445985" w:rsidRPr="00B236F2">
        <w:rPr>
          <w:rFonts w:ascii="Times New Roman" w:hAnsi="Times New Roman" w:cs="Times New Roman"/>
          <w:bCs/>
          <w:sz w:val="24"/>
          <w:szCs w:val="24"/>
        </w:rPr>
        <w:lastRenderedPageBreak/>
        <w:t xml:space="preserve">CLD backgrounds </w:t>
      </w:r>
      <w:r w:rsidR="00803349" w:rsidRPr="00B236F2">
        <w:rPr>
          <w:rFonts w:ascii="Times New Roman" w:hAnsi="Times New Roman" w:cs="Times New Roman"/>
          <w:bCs/>
          <w:sz w:val="24"/>
          <w:szCs w:val="24"/>
        </w:rPr>
        <w:t xml:space="preserve">representing more than ten ethnicities. The most unique study was </w:t>
      </w:r>
      <w:r w:rsidRPr="00B236F2">
        <w:rPr>
          <w:rFonts w:ascii="Times New Roman" w:hAnsi="Times New Roman" w:cs="Times New Roman"/>
          <w:bCs/>
          <w:sz w:val="24"/>
          <w:szCs w:val="24"/>
        </w:rPr>
        <w:t>the Gyo</w:t>
      </w:r>
      <w:proofErr w:type="spellStart"/>
      <w:r w:rsidRPr="00B236F2">
        <w:rPr>
          <w:rFonts w:ascii="Times New Roman" w:hAnsi="Times New Roman" w:cs="Times New Roman"/>
          <w:bCs/>
          <w:sz w:val="24"/>
          <w:szCs w:val="24"/>
        </w:rPr>
        <w:t>vai</w:t>
      </w:r>
      <w:proofErr w:type="spellEnd"/>
      <w:r w:rsidRPr="00B236F2">
        <w:rPr>
          <w:rFonts w:ascii="Times New Roman" w:hAnsi="Times New Roman" w:cs="Times New Roman"/>
          <w:bCs/>
          <w:sz w:val="24"/>
          <w:szCs w:val="24"/>
        </w:rPr>
        <w:t xml:space="preserve">, Cartledge, </w:t>
      </w:r>
      <w:proofErr w:type="spellStart"/>
      <w:r w:rsidRPr="00B236F2">
        <w:rPr>
          <w:rFonts w:ascii="Times New Roman" w:hAnsi="Times New Roman" w:cs="Times New Roman"/>
          <w:bCs/>
          <w:sz w:val="24"/>
          <w:szCs w:val="24"/>
        </w:rPr>
        <w:t>Kourea</w:t>
      </w:r>
      <w:proofErr w:type="spellEnd"/>
      <w:r w:rsidRPr="00B236F2">
        <w:rPr>
          <w:rFonts w:ascii="Times New Roman" w:hAnsi="Times New Roman" w:cs="Times New Roman"/>
          <w:bCs/>
          <w:sz w:val="24"/>
          <w:szCs w:val="24"/>
        </w:rPr>
        <w:t xml:space="preserve">, </w:t>
      </w:r>
      <w:proofErr w:type="spellStart"/>
      <w:r w:rsidRPr="00B236F2">
        <w:rPr>
          <w:rFonts w:ascii="Times New Roman" w:hAnsi="Times New Roman" w:cs="Times New Roman"/>
          <w:bCs/>
          <w:sz w:val="24"/>
          <w:szCs w:val="24"/>
        </w:rPr>
        <w:t>Yurick</w:t>
      </w:r>
      <w:proofErr w:type="spellEnd"/>
      <w:r w:rsidRPr="00B236F2">
        <w:rPr>
          <w:rFonts w:ascii="Times New Roman" w:hAnsi="Times New Roman" w:cs="Times New Roman"/>
          <w:bCs/>
          <w:sz w:val="24"/>
          <w:szCs w:val="24"/>
        </w:rPr>
        <w:t xml:space="preserve"> and Gibson (2009) study</w:t>
      </w:r>
      <w:r w:rsidR="00803349" w:rsidRPr="00B236F2">
        <w:rPr>
          <w:rFonts w:ascii="Times New Roman" w:hAnsi="Times New Roman" w:cs="Times New Roman"/>
          <w:bCs/>
          <w:sz w:val="24"/>
          <w:szCs w:val="24"/>
        </w:rPr>
        <w:t xml:space="preserve"> where 92% of the population were ELLs, 10 from Somali and 1 from Hispanic backgrounds.  The twelfth child was Asian American but not classified as an ELL for this study. </w:t>
      </w:r>
    </w:p>
    <w:p w14:paraId="01A06617" w14:textId="46B5927E" w:rsidR="00307641" w:rsidRPr="00307641" w:rsidRDefault="00307641" w:rsidP="00307641">
      <w:pPr>
        <w:contextualSpacing w:val="0"/>
        <w:rPr>
          <w:rFonts w:ascii="Times New Roman" w:hAnsi="Times New Roman" w:cs="Times New Roman"/>
          <w:bCs/>
          <w:sz w:val="24"/>
          <w:szCs w:val="24"/>
        </w:rPr>
      </w:pPr>
      <w:r w:rsidRPr="00B236F2">
        <w:rPr>
          <w:rFonts w:ascii="Times New Roman" w:hAnsi="Times New Roman" w:cs="Times New Roman"/>
          <w:bCs/>
          <w:sz w:val="24"/>
          <w:szCs w:val="24"/>
        </w:rPr>
        <w:t>These data did not allow for a determination of ideal amounts of treatment,</w:t>
      </w:r>
      <w:r w:rsidR="00C1131B" w:rsidRPr="00B236F2">
        <w:rPr>
          <w:rFonts w:ascii="Times New Roman" w:hAnsi="Times New Roman" w:cs="Times New Roman"/>
          <w:bCs/>
          <w:sz w:val="24"/>
          <w:szCs w:val="24"/>
        </w:rPr>
        <w:t xml:space="preserve"> and</w:t>
      </w:r>
      <w:r w:rsidRPr="00B236F2">
        <w:rPr>
          <w:rFonts w:ascii="Times New Roman" w:hAnsi="Times New Roman" w:cs="Times New Roman"/>
          <w:bCs/>
          <w:sz w:val="24"/>
          <w:szCs w:val="24"/>
        </w:rPr>
        <w:t xml:space="preserve"> it is noteworthy that </w:t>
      </w:r>
      <w:r w:rsidR="00C1131B" w:rsidRPr="00307641">
        <w:rPr>
          <w:rFonts w:ascii="Times New Roman" w:hAnsi="Times New Roman" w:cs="Times New Roman"/>
          <w:bCs/>
          <w:sz w:val="24"/>
          <w:szCs w:val="24"/>
        </w:rPr>
        <w:t>Lo, Wang, &amp; Haskell</w:t>
      </w:r>
      <w:r w:rsidR="00C1131B" w:rsidRPr="00B236F2">
        <w:rPr>
          <w:rFonts w:ascii="Times New Roman" w:hAnsi="Times New Roman" w:cs="Times New Roman"/>
          <w:bCs/>
          <w:sz w:val="24"/>
          <w:szCs w:val="24"/>
        </w:rPr>
        <w:t xml:space="preserve"> (</w:t>
      </w:r>
      <w:r w:rsidR="00C1131B" w:rsidRPr="00307641">
        <w:rPr>
          <w:rFonts w:ascii="Times New Roman" w:hAnsi="Times New Roman" w:cs="Times New Roman"/>
          <w:bCs/>
          <w:sz w:val="24"/>
          <w:szCs w:val="24"/>
        </w:rPr>
        <w:t>2009</w:t>
      </w:r>
      <w:r w:rsidR="00C1131B" w:rsidRPr="00B236F2">
        <w:rPr>
          <w:rFonts w:ascii="Times New Roman" w:hAnsi="Times New Roman" w:cs="Times New Roman"/>
          <w:bCs/>
          <w:sz w:val="24"/>
          <w:szCs w:val="24"/>
        </w:rPr>
        <w:t>),</w:t>
      </w:r>
      <w:r w:rsidR="00C1131B" w:rsidRPr="00307641">
        <w:rPr>
          <w:rFonts w:ascii="Times New Roman" w:hAnsi="Times New Roman" w:cs="Times New Roman"/>
          <w:bCs/>
          <w:sz w:val="24"/>
          <w:szCs w:val="24"/>
        </w:rPr>
        <w:t xml:space="preserve"> </w:t>
      </w:r>
      <w:proofErr w:type="spellStart"/>
      <w:r w:rsidR="00C1131B" w:rsidRPr="00307641">
        <w:rPr>
          <w:rFonts w:ascii="Times New Roman" w:hAnsi="Times New Roman" w:cs="Times New Roman"/>
          <w:bCs/>
          <w:sz w:val="24"/>
          <w:szCs w:val="24"/>
        </w:rPr>
        <w:t>MustiRao</w:t>
      </w:r>
      <w:proofErr w:type="spellEnd"/>
      <w:r w:rsidR="00C1131B" w:rsidRPr="00307641">
        <w:rPr>
          <w:rFonts w:ascii="Times New Roman" w:hAnsi="Times New Roman" w:cs="Times New Roman"/>
          <w:bCs/>
          <w:sz w:val="24"/>
          <w:szCs w:val="24"/>
        </w:rPr>
        <w:t xml:space="preserve"> &amp; Cartledge</w:t>
      </w:r>
      <w:r w:rsidR="00C1131B" w:rsidRPr="00B236F2">
        <w:rPr>
          <w:rFonts w:ascii="Times New Roman" w:hAnsi="Times New Roman" w:cs="Times New Roman"/>
          <w:bCs/>
          <w:sz w:val="24"/>
          <w:szCs w:val="24"/>
        </w:rPr>
        <w:t xml:space="preserve"> (</w:t>
      </w:r>
      <w:r w:rsidR="00C1131B" w:rsidRPr="00307641">
        <w:rPr>
          <w:rFonts w:ascii="Times New Roman" w:hAnsi="Times New Roman" w:cs="Times New Roman"/>
          <w:bCs/>
          <w:sz w:val="24"/>
          <w:szCs w:val="24"/>
        </w:rPr>
        <w:t>2007</w:t>
      </w:r>
      <w:r w:rsidR="00C1131B" w:rsidRPr="00B236F2">
        <w:rPr>
          <w:rFonts w:ascii="Times New Roman" w:hAnsi="Times New Roman" w:cs="Times New Roman"/>
          <w:bCs/>
          <w:sz w:val="24"/>
          <w:szCs w:val="24"/>
        </w:rPr>
        <w:t>) and</w:t>
      </w:r>
      <w:r w:rsidR="00C1131B" w:rsidRPr="00307641">
        <w:rPr>
          <w:rFonts w:ascii="Times New Roman" w:hAnsi="Times New Roman" w:cs="Times New Roman"/>
          <w:bCs/>
          <w:sz w:val="24"/>
          <w:szCs w:val="24"/>
        </w:rPr>
        <w:t xml:space="preserve"> </w:t>
      </w:r>
      <w:proofErr w:type="spellStart"/>
      <w:r w:rsidR="00C1131B" w:rsidRPr="00307641">
        <w:rPr>
          <w:rFonts w:ascii="Times New Roman" w:hAnsi="Times New Roman" w:cs="Times New Roman"/>
          <w:bCs/>
          <w:sz w:val="24"/>
          <w:szCs w:val="24"/>
        </w:rPr>
        <w:t>Yurick</w:t>
      </w:r>
      <w:proofErr w:type="spellEnd"/>
      <w:r w:rsidR="00C1131B" w:rsidRPr="00307641">
        <w:rPr>
          <w:rFonts w:ascii="Times New Roman" w:hAnsi="Times New Roman" w:cs="Times New Roman"/>
          <w:bCs/>
          <w:sz w:val="24"/>
          <w:szCs w:val="24"/>
        </w:rPr>
        <w:t xml:space="preserve">, Cartledge, </w:t>
      </w:r>
      <w:proofErr w:type="spellStart"/>
      <w:r w:rsidR="00C1131B" w:rsidRPr="00307641">
        <w:rPr>
          <w:rFonts w:ascii="Times New Roman" w:hAnsi="Times New Roman" w:cs="Times New Roman"/>
          <w:bCs/>
          <w:sz w:val="24"/>
          <w:szCs w:val="24"/>
        </w:rPr>
        <w:t>Kourea</w:t>
      </w:r>
      <w:proofErr w:type="spellEnd"/>
      <w:r w:rsidR="00C1131B" w:rsidRPr="00307641">
        <w:rPr>
          <w:rFonts w:ascii="Times New Roman" w:hAnsi="Times New Roman" w:cs="Times New Roman"/>
          <w:bCs/>
          <w:sz w:val="24"/>
          <w:szCs w:val="24"/>
        </w:rPr>
        <w:t>, &amp; Keyes</w:t>
      </w:r>
      <w:r w:rsidR="00C1131B" w:rsidRPr="00B236F2">
        <w:rPr>
          <w:rFonts w:ascii="Times New Roman" w:hAnsi="Times New Roman" w:cs="Times New Roman"/>
          <w:bCs/>
          <w:sz w:val="24"/>
          <w:szCs w:val="24"/>
        </w:rPr>
        <w:t xml:space="preserve"> (</w:t>
      </w:r>
      <w:r w:rsidR="00C1131B" w:rsidRPr="00307641">
        <w:rPr>
          <w:rFonts w:ascii="Times New Roman" w:hAnsi="Times New Roman" w:cs="Times New Roman"/>
          <w:bCs/>
          <w:sz w:val="24"/>
          <w:szCs w:val="24"/>
        </w:rPr>
        <w:t>2012)</w:t>
      </w:r>
      <w:r w:rsidR="00C1131B" w:rsidRPr="00B236F2">
        <w:rPr>
          <w:rFonts w:ascii="Times New Roman" w:hAnsi="Times New Roman" w:cs="Times New Roman"/>
          <w:bCs/>
          <w:sz w:val="24"/>
          <w:szCs w:val="24"/>
        </w:rPr>
        <w:t xml:space="preserve"> </w:t>
      </w:r>
      <w:r w:rsidRPr="00307641">
        <w:rPr>
          <w:rFonts w:ascii="Times New Roman" w:hAnsi="Times New Roman" w:cs="Times New Roman"/>
          <w:bCs/>
          <w:sz w:val="24"/>
          <w:szCs w:val="24"/>
        </w:rPr>
        <w:t xml:space="preserve">discussed providing </w:t>
      </w:r>
      <w:r w:rsidRPr="00B236F2">
        <w:rPr>
          <w:rFonts w:ascii="Times New Roman" w:hAnsi="Times New Roman" w:cs="Times New Roman"/>
          <w:bCs/>
          <w:sz w:val="24"/>
          <w:szCs w:val="24"/>
        </w:rPr>
        <w:t xml:space="preserve">a </w:t>
      </w:r>
      <w:r w:rsidR="005F70EC" w:rsidRPr="00B236F2">
        <w:rPr>
          <w:rFonts w:ascii="Times New Roman" w:hAnsi="Times New Roman" w:cs="Times New Roman"/>
          <w:bCs/>
          <w:sz w:val="24"/>
          <w:szCs w:val="24"/>
        </w:rPr>
        <w:t>constant</w:t>
      </w:r>
      <w:r w:rsidRPr="00307641">
        <w:rPr>
          <w:rFonts w:ascii="Times New Roman" w:hAnsi="Times New Roman" w:cs="Times New Roman"/>
          <w:bCs/>
          <w:sz w:val="24"/>
          <w:szCs w:val="24"/>
        </w:rPr>
        <w:t xml:space="preserve"> amount of time during the intervention</w:t>
      </w:r>
      <w:r w:rsidR="00C1131B" w:rsidRPr="00B236F2">
        <w:rPr>
          <w:rFonts w:ascii="Times New Roman" w:hAnsi="Times New Roman" w:cs="Times New Roman"/>
          <w:bCs/>
          <w:sz w:val="24"/>
          <w:szCs w:val="24"/>
        </w:rPr>
        <w:t xml:space="preserve"> was challenging</w:t>
      </w:r>
      <w:r w:rsidRPr="00307641">
        <w:rPr>
          <w:rFonts w:ascii="Times New Roman" w:hAnsi="Times New Roman" w:cs="Times New Roman"/>
          <w:bCs/>
          <w:sz w:val="24"/>
          <w:szCs w:val="24"/>
        </w:rPr>
        <w:t xml:space="preserve">. </w:t>
      </w:r>
      <w:proofErr w:type="spellStart"/>
      <w:r w:rsidRPr="00307641">
        <w:rPr>
          <w:rFonts w:ascii="Times New Roman" w:hAnsi="Times New Roman" w:cs="Times New Roman"/>
          <w:bCs/>
          <w:sz w:val="24"/>
          <w:szCs w:val="24"/>
        </w:rPr>
        <w:t>Musti</w:t>
      </w:r>
      <w:proofErr w:type="spellEnd"/>
      <w:r w:rsidR="002B4228">
        <w:rPr>
          <w:rFonts w:ascii="Times New Roman" w:hAnsi="Times New Roman" w:cs="Times New Roman"/>
          <w:bCs/>
          <w:sz w:val="24"/>
          <w:szCs w:val="24"/>
        </w:rPr>
        <w:t>-</w:t>
      </w:r>
      <w:r w:rsidRPr="00307641">
        <w:rPr>
          <w:rFonts w:ascii="Times New Roman" w:hAnsi="Times New Roman" w:cs="Times New Roman"/>
          <w:bCs/>
          <w:sz w:val="24"/>
          <w:szCs w:val="24"/>
        </w:rPr>
        <w:t xml:space="preserve">Rao and Cartledge (2007) </w:t>
      </w:r>
      <w:r w:rsidR="005F70EC" w:rsidRPr="00B236F2">
        <w:rPr>
          <w:rFonts w:ascii="Times New Roman" w:hAnsi="Times New Roman" w:cs="Times New Roman"/>
          <w:bCs/>
          <w:sz w:val="24"/>
          <w:szCs w:val="24"/>
        </w:rPr>
        <w:t>stated</w:t>
      </w:r>
      <w:r w:rsidRPr="00307641">
        <w:rPr>
          <w:rFonts w:ascii="Times New Roman" w:hAnsi="Times New Roman" w:cs="Times New Roman"/>
          <w:bCs/>
          <w:sz w:val="24"/>
          <w:szCs w:val="24"/>
        </w:rPr>
        <w:t xml:space="preserve"> two of their eight students failed to meet end</w:t>
      </w:r>
      <w:r w:rsidR="002B4228">
        <w:rPr>
          <w:rFonts w:ascii="Times New Roman" w:hAnsi="Times New Roman" w:cs="Times New Roman"/>
          <w:bCs/>
          <w:sz w:val="24"/>
          <w:szCs w:val="24"/>
        </w:rPr>
        <w:t>-</w:t>
      </w:r>
      <w:r w:rsidRPr="00307641">
        <w:rPr>
          <w:rFonts w:ascii="Times New Roman" w:hAnsi="Times New Roman" w:cs="Times New Roman"/>
          <w:bCs/>
          <w:sz w:val="24"/>
          <w:szCs w:val="24"/>
        </w:rPr>
        <w:t>of</w:t>
      </w:r>
      <w:r w:rsidR="002B4228">
        <w:rPr>
          <w:rFonts w:ascii="Times New Roman" w:hAnsi="Times New Roman" w:cs="Times New Roman"/>
          <w:bCs/>
          <w:sz w:val="24"/>
          <w:szCs w:val="24"/>
        </w:rPr>
        <w:t>-</w:t>
      </w:r>
      <w:r w:rsidRPr="00307641">
        <w:rPr>
          <w:rFonts w:ascii="Times New Roman" w:hAnsi="Times New Roman" w:cs="Times New Roman"/>
          <w:bCs/>
          <w:sz w:val="24"/>
          <w:szCs w:val="24"/>
        </w:rPr>
        <w:t xml:space="preserve">year goals on </w:t>
      </w:r>
      <w:r w:rsidR="005F70EC" w:rsidRPr="00B236F2">
        <w:rPr>
          <w:rFonts w:ascii="Times New Roman" w:hAnsi="Times New Roman" w:cs="Times New Roman"/>
          <w:bCs/>
          <w:sz w:val="24"/>
          <w:szCs w:val="24"/>
        </w:rPr>
        <w:t>a fluency</w:t>
      </w:r>
      <w:r w:rsidRPr="00307641">
        <w:rPr>
          <w:rFonts w:ascii="Times New Roman" w:hAnsi="Times New Roman" w:cs="Times New Roman"/>
          <w:bCs/>
          <w:sz w:val="24"/>
          <w:szCs w:val="24"/>
        </w:rPr>
        <w:t xml:space="preserve"> assessment due to variance in treatment</w:t>
      </w:r>
      <w:r w:rsidR="005F70EC" w:rsidRPr="00B236F2">
        <w:rPr>
          <w:rFonts w:ascii="Times New Roman" w:hAnsi="Times New Roman" w:cs="Times New Roman"/>
          <w:bCs/>
          <w:sz w:val="24"/>
          <w:szCs w:val="24"/>
        </w:rPr>
        <w:t xml:space="preserve">. Also, in the </w:t>
      </w:r>
      <w:proofErr w:type="spellStart"/>
      <w:r w:rsidRPr="00307641">
        <w:rPr>
          <w:rFonts w:ascii="Times New Roman" w:hAnsi="Times New Roman" w:cs="Times New Roman"/>
          <w:bCs/>
          <w:sz w:val="24"/>
          <w:szCs w:val="24"/>
        </w:rPr>
        <w:t>Yurick</w:t>
      </w:r>
      <w:proofErr w:type="spellEnd"/>
      <w:r w:rsidRPr="00307641">
        <w:rPr>
          <w:rFonts w:ascii="Times New Roman" w:hAnsi="Times New Roman" w:cs="Times New Roman"/>
          <w:bCs/>
          <w:sz w:val="24"/>
          <w:szCs w:val="24"/>
        </w:rPr>
        <w:t xml:space="preserve"> et al. (2012) </w:t>
      </w:r>
      <w:r w:rsidR="005F70EC" w:rsidRPr="00B236F2">
        <w:rPr>
          <w:rFonts w:ascii="Times New Roman" w:hAnsi="Times New Roman" w:cs="Times New Roman"/>
          <w:bCs/>
          <w:sz w:val="24"/>
          <w:szCs w:val="24"/>
        </w:rPr>
        <w:t xml:space="preserve">study, researchers </w:t>
      </w:r>
      <w:r w:rsidRPr="00307641">
        <w:rPr>
          <w:rFonts w:ascii="Times New Roman" w:hAnsi="Times New Roman" w:cs="Times New Roman"/>
          <w:bCs/>
          <w:sz w:val="24"/>
          <w:szCs w:val="24"/>
        </w:rPr>
        <w:t>speculated whether the duration and quality of the intervention affect</w:t>
      </w:r>
      <w:r w:rsidR="00C1131B" w:rsidRPr="00B236F2">
        <w:rPr>
          <w:rFonts w:ascii="Times New Roman" w:hAnsi="Times New Roman" w:cs="Times New Roman"/>
          <w:bCs/>
          <w:sz w:val="24"/>
          <w:szCs w:val="24"/>
        </w:rPr>
        <w:t>ed</w:t>
      </w:r>
      <w:r w:rsidRPr="00307641">
        <w:rPr>
          <w:rFonts w:ascii="Times New Roman" w:hAnsi="Times New Roman" w:cs="Times New Roman"/>
          <w:bCs/>
          <w:sz w:val="24"/>
          <w:szCs w:val="24"/>
        </w:rPr>
        <w:t xml:space="preserve"> student gains. </w:t>
      </w:r>
      <w:r w:rsidR="005F70EC" w:rsidRPr="00B236F2">
        <w:rPr>
          <w:rFonts w:ascii="Times New Roman" w:hAnsi="Times New Roman" w:cs="Times New Roman"/>
          <w:bCs/>
          <w:sz w:val="24"/>
          <w:szCs w:val="24"/>
        </w:rPr>
        <w:t xml:space="preserve">Not only consistency, but </w:t>
      </w:r>
      <w:r w:rsidRPr="00307641">
        <w:rPr>
          <w:rFonts w:ascii="Times New Roman" w:hAnsi="Times New Roman" w:cs="Times New Roman"/>
          <w:bCs/>
          <w:sz w:val="24"/>
          <w:szCs w:val="24"/>
        </w:rPr>
        <w:t>delivery was a factor</w:t>
      </w:r>
      <w:r w:rsidR="005F70EC" w:rsidRPr="00B236F2">
        <w:rPr>
          <w:rFonts w:ascii="Times New Roman" w:hAnsi="Times New Roman" w:cs="Times New Roman"/>
          <w:bCs/>
          <w:sz w:val="24"/>
          <w:szCs w:val="24"/>
        </w:rPr>
        <w:t xml:space="preserve"> in the research studies</w:t>
      </w:r>
      <w:r w:rsidRPr="00307641">
        <w:rPr>
          <w:rFonts w:ascii="Times New Roman" w:hAnsi="Times New Roman" w:cs="Times New Roman"/>
          <w:bCs/>
          <w:sz w:val="24"/>
          <w:szCs w:val="24"/>
        </w:rPr>
        <w:t xml:space="preserve">. In </w:t>
      </w:r>
      <w:r w:rsidR="005F70EC" w:rsidRPr="00307641">
        <w:rPr>
          <w:rFonts w:ascii="Times New Roman" w:hAnsi="Times New Roman" w:cs="Times New Roman"/>
          <w:bCs/>
          <w:sz w:val="24"/>
          <w:szCs w:val="24"/>
        </w:rPr>
        <w:t>Lo, Wang, &amp; Haskell</w:t>
      </w:r>
      <w:r w:rsidR="005F70EC" w:rsidRPr="00B236F2">
        <w:rPr>
          <w:rFonts w:ascii="Times New Roman" w:hAnsi="Times New Roman" w:cs="Times New Roman"/>
          <w:bCs/>
          <w:sz w:val="24"/>
          <w:szCs w:val="24"/>
        </w:rPr>
        <w:t xml:space="preserve"> (</w:t>
      </w:r>
      <w:r w:rsidR="005F70EC" w:rsidRPr="00307641">
        <w:rPr>
          <w:rFonts w:ascii="Times New Roman" w:hAnsi="Times New Roman" w:cs="Times New Roman"/>
          <w:bCs/>
          <w:sz w:val="24"/>
          <w:szCs w:val="24"/>
        </w:rPr>
        <w:t>2009</w:t>
      </w:r>
      <w:r w:rsidR="005F70EC" w:rsidRPr="00B236F2">
        <w:rPr>
          <w:rFonts w:ascii="Times New Roman" w:hAnsi="Times New Roman" w:cs="Times New Roman"/>
          <w:bCs/>
          <w:sz w:val="24"/>
          <w:szCs w:val="24"/>
        </w:rPr>
        <w:t>)</w:t>
      </w:r>
      <w:r w:rsidR="005F70EC" w:rsidRPr="00B236F2">
        <w:rPr>
          <w:rFonts w:ascii="Times New Roman" w:hAnsi="Times New Roman" w:cs="Times New Roman"/>
          <w:bCs/>
          <w:sz w:val="24"/>
          <w:szCs w:val="24"/>
        </w:rPr>
        <w:t xml:space="preserve"> </w:t>
      </w:r>
      <w:r w:rsidRPr="00307641">
        <w:rPr>
          <w:rFonts w:ascii="Times New Roman" w:hAnsi="Times New Roman" w:cs="Times New Roman"/>
          <w:bCs/>
          <w:sz w:val="24"/>
          <w:szCs w:val="24"/>
        </w:rPr>
        <w:t>classroom teachers</w:t>
      </w:r>
      <w:r w:rsidR="005F70EC" w:rsidRPr="00B236F2">
        <w:rPr>
          <w:rFonts w:ascii="Times New Roman" w:hAnsi="Times New Roman" w:cs="Times New Roman"/>
          <w:bCs/>
          <w:sz w:val="24"/>
          <w:szCs w:val="24"/>
        </w:rPr>
        <w:t xml:space="preserve"> delivered the intervention</w:t>
      </w:r>
      <w:r w:rsidR="00D72427" w:rsidRPr="00B236F2">
        <w:rPr>
          <w:rFonts w:ascii="Times New Roman" w:hAnsi="Times New Roman" w:cs="Times New Roman"/>
          <w:bCs/>
          <w:sz w:val="24"/>
          <w:szCs w:val="24"/>
        </w:rPr>
        <w:t>s</w:t>
      </w:r>
      <w:r w:rsidR="005F70EC" w:rsidRPr="00B236F2">
        <w:rPr>
          <w:rFonts w:ascii="Times New Roman" w:hAnsi="Times New Roman" w:cs="Times New Roman"/>
          <w:bCs/>
          <w:sz w:val="24"/>
          <w:szCs w:val="24"/>
        </w:rPr>
        <w:t>, while in other studies</w:t>
      </w:r>
      <w:r w:rsidR="00D72427" w:rsidRPr="00B236F2">
        <w:rPr>
          <w:rFonts w:ascii="Times New Roman" w:hAnsi="Times New Roman" w:cs="Times New Roman"/>
          <w:bCs/>
          <w:sz w:val="24"/>
          <w:szCs w:val="24"/>
        </w:rPr>
        <w:t>,</w:t>
      </w:r>
      <w:r w:rsidR="005F70EC" w:rsidRPr="00B236F2">
        <w:rPr>
          <w:rFonts w:ascii="Times New Roman" w:hAnsi="Times New Roman" w:cs="Times New Roman"/>
          <w:bCs/>
          <w:sz w:val="24"/>
          <w:szCs w:val="24"/>
        </w:rPr>
        <w:t xml:space="preserve"> paraprofessionals (</w:t>
      </w:r>
      <w:proofErr w:type="spellStart"/>
      <w:r w:rsidR="005F70EC" w:rsidRPr="00B236F2">
        <w:rPr>
          <w:rFonts w:ascii="Times New Roman" w:hAnsi="Times New Roman" w:cs="Times New Roman"/>
          <w:bCs/>
          <w:sz w:val="24"/>
          <w:szCs w:val="24"/>
        </w:rPr>
        <w:t>Yurick</w:t>
      </w:r>
      <w:proofErr w:type="spellEnd"/>
      <w:r w:rsidR="005F70EC" w:rsidRPr="00B236F2">
        <w:rPr>
          <w:rFonts w:ascii="Times New Roman" w:hAnsi="Times New Roman" w:cs="Times New Roman"/>
          <w:bCs/>
          <w:sz w:val="24"/>
          <w:szCs w:val="24"/>
        </w:rPr>
        <w:t xml:space="preserve"> et al., 2012), and graduate assistants (</w:t>
      </w:r>
      <w:proofErr w:type="spellStart"/>
      <w:r w:rsidR="005F70EC" w:rsidRPr="00B236F2">
        <w:rPr>
          <w:rFonts w:ascii="Times New Roman" w:hAnsi="Times New Roman" w:cs="Times New Roman"/>
          <w:bCs/>
          <w:sz w:val="24"/>
          <w:szCs w:val="24"/>
        </w:rPr>
        <w:t>Gyovai</w:t>
      </w:r>
      <w:proofErr w:type="spellEnd"/>
      <w:r w:rsidR="005F70EC" w:rsidRPr="00B236F2">
        <w:rPr>
          <w:rFonts w:ascii="Times New Roman" w:hAnsi="Times New Roman" w:cs="Times New Roman"/>
          <w:bCs/>
          <w:sz w:val="24"/>
          <w:szCs w:val="24"/>
        </w:rPr>
        <w:t xml:space="preserve"> et al. (2009), </w:t>
      </w:r>
      <w:proofErr w:type="spellStart"/>
      <w:r w:rsidR="005F70EC" w:rsidRPr="00B236F2">
        <w:rPr>
          <w:rFonts w:ascii="Times New Roman" w:hAnsi="Times New Roman" w:cs="Times New Roman"/>
          <w:bCs/>
          <w:sz w:val="24"/>
          <w:szCs w:val="24"/>
        </w:rPr>
        <w:t>MustiRao</w:t>
      </w:r>
      <w:proofErr w:type="spellEnd"/>
      <w:r w:rsidR="005F70EC" w:rsidRPr="00B236F2">
        <w:rPr>
          <w:rFonts w:ascii="Times New Roman" w:hAnsi="Times New Roman" w:cs="Times New Roman"/>
          <w:bCs/>
          <w:sz w:val="24"/>
          <w:szCs w:val="24"/>
        </w:rPr>
        <w:t xml:space="preserve"> &amp; Cartledge (2007)</w:t>
      </w:r>
      <w:r w:rsidR="00D72427" w:rsidRPr="00B236F2">
        <w:rPr>
          <w:rFonts w:ascii="Times New Roman" w:hAnsi="Times New Roman" w:cs="Times New Roman"/>
          <w:bCs/>
          <w:sz w:val="24"/>
          <w:szCs w:val="24"/>
        </w:rPr>
        <w:t xml:space="preserve"> delivered the treatment.</w:t>
      </w:r>
    </w:p>
    <w:p w14:paraId="01792839" w14:textId="2A7F0CF1" w:rsidR="00307641" w:rsidRPr="00307641" w:rsidRDefault="004724AC" w:rsidP="00307641">
      <w:pPr>
        <w:contextualSpacing w:val="0"/>
        <w:rPr>
          <w:rFonts w:ascii="Times New Roman" w:hAnsi="Times New Roman" w:cs="Times New Roman"/>
          <w:bCs/>
          <w:sz w:val="24"/>
          <w:szCs w:val="24"/>
        </w:rPr>
      </w:pPr>
      <w:r w:rsidRPr="00B236F2">
        <w:rPr>
          <w:rFonts w:ascii="Times New Roman" w:hAnsi="Times New Roman" w:cs="Times New Roman"/>
          <w:bCs/>
          <w:sz w:val="24"/>
          <w:szCs w:val="24"/>
        </w:rPr>
        <w:t xml:space="preserve">The </w:t>
      </w:r>
      <w:proofErr w:type="spellStart"/>
      <w:r w:rsidRPr="00B236F2">
        <w:rPr>
          <w:rFonts w:ascii="Times New Roman" w:hAnsi="Times New Roman" w:cs="Times New Roman"/>
          <w:bCs/>
          <w:sz w:val="24"/>
          <w:szCs w:val="24"/>
        </w:rPr>
        <w:t>Yurick</w:t>
      </w:r>
      <w:proofErr w:type="spellEnd"/>
      <w:r w:rsidRPr="00B236F2">
        <w:rPr>
          <w:rFonts w:ascii="Times New Roman" w:hAnsi="Times New Roman" w:cs="Times New Roman"/>
          <w:bCs/>
          <w:sz w:val="24"/>
          <w:szCs w:val="24"/>
        </w:rPr>
        <w:t xml:space="preserve"> study was unique in that they included a comparison group in their study </w:t>
      </w:r>
      <w:r w:rsidR="00307641" w:rsidRPr="00307641">
        <w:rPr>
          <w:rFonts w:ascii="Times New Roman" w:hAnsi="Times New Roman" w:cs="Times New Roman"/>
          <w:bCs/>
          <w:sz w:val="24"/>
          <w:szCs w:val="24"/>
        </w:rPr>
        <w:t xml:space="preserve">and </w:t>
      </w:r>
      <w:r w:rsidRPr="00B236F2">
        <w:rPr>
          <w:rFonts w:ascii="Times New Roman" w:hAnsi="Times New Roman" w:cs="Times New Roman"/>
          <w:bCs/>
          <w:sz w:val="24"/>
          <w:szCs w:val="24"/>
        </w:rPr>
        <w:t>reported</w:t>
      </w:r>
      <w:r w:rsidR="00307641" w:rsidRPr="00307641">
        <w:rPr>
          <w:rFonts w:ascii="Times New Roman" w:hAnsi="Times New Roman" w:cs="Times New Roman"/>
          <w:bCs/>
          <w:sz w:val="24"/>
          <w:szCs w:val="24"/>
        </w:rPr>
        <w:t xml:space="preserve"> the gap between the comparison and treatment groups began closing throughout the study. A subsequent follow</w:t>
      </w:r>
      <w:r w:rsidR="002B4228">
        <w:rPr>
          <w:rFonts w:ascii="Times New Roman" w:hAnsi="Times New Roman" w:cs="Times New Roman"/>
          <w:bCs/>
          <w:sz w:val="24"/>
          <w:szCs w:val="24"/>
        </w:rPr>
        <w:t>-</w:t>
      </w:r>
      <w:r w:rsidR="00307641" w:rsidRPr="00307641">
        <w:rPr>
          <w:rFonts w:ascii="Times New Roman" w:hAnsi="Times New Roman" w:cs="Times New Roman"/>
          <w:bCs/>
          <w:sz w:val="24"/>
          <w:szCs w:val="24"/>
        </w:rPr>
        <w:t xml:space="preserve">up study with the same population showed that the treatment group continued its </w:t>
      </w:r>
      <w:r w:rsidRPr="00B236F2">
        <w:rPr>
          <w:rFonts w:ascii="Times New Roman" w:hAnsi="Times New Roman" w:cs="Times New Roman"/>
          <w:bCs/>
          <w:sz w:val="24"/>
          <w:szCs w:val="24"/>
        </w:rPr>
        <w:t>progress</w:t>
      </w:r>
      <w:r w:rsidR="00307641" w:rsidRPr="00307641">
        <w:rPr>
          <w:rFonts w:ascii="Times New Roman" w:hAnsi="Times New Roman" w:cs="Times New Roman"/>
          <w:bCs/>
          <w:sz w:val="24"/>
          <w:szCs w:val="24"/>
        </w:rPr>
        <w:t xml:space="preserve"> and one</w:t>
      </w:r>
      <w:r w:rsidR="002B4228">
        <w:rPr>
          <w:rFonts w:ascii="Times New Roman" w:hAnsi="Times New Roman" w:cs="Times New Roman"/>
          <w:bCs/>
          <w:sz w:val="24"/>
          <w:szCs w:val="24"/>
        </w:rPr>
        <w:t>-</w:t>
      </w:r>
      <w:r w:rsidR="00307641" w:rsidRPr="00307641">
        <w:rPr>
          <w:rFonts w:ascii="Times New Roman" w:hAnsi="Times New Roman" w:cs="Times New Roman"/>
          <w:bCs/>
          <w:sz w:val="24"/>
          <w:szCs w:val="24"/>
        </w:rPr>
        <w:t xml:space="preserve">third of the treatment group not only closed the gap but also </w:t>
      </w:r>
      <w:r w:rsidRPr="00B236F2">
        <w:rPr>
          <w:rFonts w:ascii="Times New Roman" w:hAnsi="Times New Roman" w:cs="Times New Roman"/>
          <w:bCs/>
          <w:sz w:val="24"/>
          <w:szCs w:val="24"/>
        </w:rPr>
        <w:t>exceeded</w:t>
      </w:r>
      <w:r w:rsidR="00307641" w:rsidRPr="00307641">
        <w:rPr>
          <w:rFonts w:ascii="Times New Roman" w:hAnsi="Times New Roman" w:cs="Times New Roman"/>
          <w:bCs/>
          <w:sz w:val="24"/>
          <w:szCs w:val="24"/>
        </w:rPr>
        <w:t xml:space="preserve"> their comparison peers (</w:t>
      </w:r>
      <w:proofErr w:type="spellStart"/>
      <w:r w:rsidR="00307641" w:rsidRPr="00307641">
        <w:rPr>
          <w:rFonts w:ascii="Times New Roman" w:hAnsi="Times New Roman" w:cs="Times New Roman"/>
          <w:bCs/>
          <w:sz w:val="24"/>
          <w:szCs w:val="24"/>
        </w:rPr>
        <w:t>Yurick</w:t>
      </w:r>
      <w:proofErr w:type="spellEnd"/>
      <w:r w:rsidR="00307641" w:rsidRPr="00307641">
        <w:rPr>
          <w:rFonts w:ascii="Times New Roman" w:hAnsi="Times New Roman" w:cs="Times New Roman"/>
          <w:bCs/>
          <w:sz w:val="24"/>
          <w:szCs w:val="24"/>
        </w:rPr>
        <w:t xml:space="preserve">, </w:t>
      </w:r>
      <w:r w:rsidRPr="00B236F2">
        <w:rPr>
          <w:rFonts w:ascii="Times New Roman" w:hAnsi="Times New Roman" w:cs="Times New Roman"/>
          <w:bCs/>
          <w:sz w:val="24"/>
          <w:szCs w:val="24"/>
        </w:rPr>
        <w:t xml:space="preserve">Cartledge, </w:t>
      </w:r>
      <w:r w:rsidR="00307641" w:rsidRPr="00307641">
        <w:rPr>
          <w:rFonts w:ascii="Times New Roman" w:hAnsi="Times New Roman" w:cs="Times New Roman"/>
          <w:bCs/>
          <w:sz w:val="24"/>
          <w:szCs w:val="24"/>
        </w:rPr>
        <w:t xml:space="preserve">Singh, Keyes, &amp; </w:t>
      </w:r>
      <w:proofErr w:type="spellStart"/>
      <w:r w:rsidR="00307641" w:rsidRPr="00307641">
        <w:rPr>
          <w:rFonts w:ascii="Times New Roman" w:hAnsi="Times New Roman" w:cs="Times New Roman"/>
          <w:bCs/>
          <w:sz w:val="24"/>
          <w:szCs w:val="24"/>
        </w:rPr>
        <w:t>Kourea</w:t>
      </w:r>
      <w:proofErr w:type="spellEnd"/>
      <w:r w:rsidR="00307641" w:rsidRPr="00307641">
        <w:rPr>
          <w:rFonts w:ascii="Times New Roman" w:hAnsi="Times New Roman" w:cs="Times New Roman"/>
          <w:bCs/>
          <w:sz w:val="24"/>
          <w:szCs w:val="24"/>
        </w:rPr>
        <w:t>, 2011).</w:t>
      </w:r>
    </w:p>
    <w:p w14:paraId="10223159" w14:textId="4D5BB177" w:rsidR="00B82E0C" w:rsidRPr="00B236F2" w:rsidRDefault="00307641" w:rsidP="00307641">
      <w:pPr>
        <w:contextualSpacing w:val="0"/>
        <w:rPr>
          <w:rFonts w:ascii="Times New Roman" w:hAnsi="Times New Roman" w:cs="Times New Roman"/>
          <w:bCs/>
          <w:sz w:val="24"/>
          <w:szCs w:val="24"/>
        </w:rPr>
      </w:pPr>
      <w:r w:rsidRPr="00307641">
        <w:rPr>
          <w:rFonts w:ascii="Times New Roman" w:hAnsi="Times New Roman" w:cs="Times New Roman"/>
          <w:bCs/>
          <w:sz w:val="24"/>
          <w:szCs w:val="24"/>
        </w:rPr>
        <w:t xml:space="preserve">Denton et al. (2013) and </w:t>
      </w:r>
      <w:proofErr w:type="spellStart"/>
      <w:r w:rsidRPr="00307641">
        <w:rPr>
          <w:rFonts w:ascii="Times New Roman" w:hAnsi="Times New Roman" w:cs="Times New Roman"/>
          <w:bCs/>
          <w:sz w:val="24"/>
          <w:szCs w:val="24"/>
        </w:rPr>
        <w:t>Lonigan</w:t>
      </w:r>
      <w:proofErr w:type="spellEnd"/>
      <w:r w:rsidRPr="00307641">
        <w:rPr>
          <w:rFonts w:ascii="Times New Roman" w:hAnsi="Times New Roman" w:cs="Times New Roman"/>
          <w:bCs/>
          <w:sz w:val="24"/>
          <w:szCs w:val="24"/>
        </w:rPr>
        <w:t>, Purpura, Wilson, Walker, and Clancy–</w:t>
      </w:r>
      <w:proofErr w:type="spellStart"/>
      <w:r w:rsidRPr="00307641">
        <w:rPr>
          <w:rFonts w:ascii="Times New Roman" w:hAnsi="Times New Roman" w:cs="Times New Roman"/>
          <w:bCs/>
          <w:sz w:val="24"/>
          <w:szCs w:val="24"/>
        </w:rPr>
        <w:t>Menchetti</w:t>
      </w:r>
      <w:proofErr w:type="spellEnd"/>
      <w:r w:rsidRPr="00307641">
        <w:rPr>
          <w:rFonts w:ascii="Times New Roman" w:hAnsi="Times New Roman" w:cs="Times New Roman"/>
          <w:bCs/>
          <w:sz w:val="24"/>
          <w:szCs w:val="24"/>
        </w:rPr>
        <w:t xml:space="preserve"> (2013) also focused on phonological skills</w:t>
      </w:r>
      <w:r w:rsidR="00B82E0C" w:rsidRPr="00B236F2">
        <w:rPr>
          <w:rFonts w:ascii="Times New Roman" w:hAnsi="Times New Roman" w:cs="Times New Roman"/>
          <w:bCs/>
          <w:sz w:val="24"/>
          <w:szCs w:val="24"/>
        </w:rPr>
        <w:t xml:space="preserve">. These studies included other curriculum within intensive, systematic and individualized small group instruction </w:t>
      </w:r>
      <w:r w:rsidR="00301408" w:rsidRPr="00B236F2">
        <w:rPr>
          <w:rFonts w:ascii="Times New Roman" w:hAnsi="Times New Roman" w:cs="Times New Roman"/>
          <w:bCs/>
          <w:sz w:val="24"/>
          <w:szCs w:val="24"/>
        </w:rPr>
        <w:t xml:space="preserve">and </w:t>
      </w:r>
      <w:r w:rsidR="00B82E0C" w:rsidRPr="00B236F2">
        <w:rPr>
          <w:rFonts w:ascii="Times New Roman" w:hAnsi="Times New Roman" w:cs="Times New Roman"/>
          <w:bCs/>
          <w:sz w:val="24"/>
          <w:szCs w:val="24"/>
        </w:rPr>
        <w:t>obtain</w:t>
      </w:r>
      <w:r w:rsidR="00301408" w:rsidRPr="00B236F2">
        <w:rPr>
          <w:rFonts w:ascii="Times New Roman" w:hAnsi="Times New Roman" w:cs="Times New Roman"/>
          <w:bCs/>
          <w:sz w:val="24"/>
          <w:szCs w:val="24"/>
        </w:rPr>
        <w:t>ed</w:t>
      </w:r>
      <w:r w:rsidR="00B82E0C" w:rsidRPr="00B236F2">
        <w:rPr>
          <w:rFonts w:ascii="Times New Roman" w:hAnsi="Times New Roman" w:cs="Times New Roman"/>
          <w:bCs/>
          <w:sz w:val="24"/>
          <w:szCs w:val="24"/>
        </w:rPr>
        <w:t xml:space="preserve"> large effect sizes in basic reading skills. The studies noted improvement in word reading, decoding, reading fluency and comprehension.</w:t>
      </w:r>
    </w:p>
    <w:p w14:paraId="014D0B0B" w14:textId="4607C717" w:rsidR="00512709" w:rsidRPr="00B236F2" w:rsidRDefault="00B236F2" w:rsidP="00512709">
      <w:pPr>
        <w:ind w:firstLine="0"/>
        <w:contextualSpacing w:val="0"/>
        <w:jc w:val="center"/>
        <w:rPr>
          <w:rFonts w:ascii="Times New Roman" w:hAnsi="Times New Roman" w:cs="Times New Roman"/>
          <w:b/>
          <w:bCs/>
          <w:sz w:val="24"/>
          <w:szCs w:val="24"/>
        </w:rPr>
      </w:pPr>
      <w:proofErr w:type="spellStart"/>
      <w:r w:rsidRPr="00B236F2">
        <w:rPr>
          <w:rFonts w:ascii="Times New Roman" w:hAnsi="Times New Roman" w:cs="Times New Roman"/>
          <w:b/>
          <w:bCs/>
          <w:sz w:val="24"/>
          <w:szCs w:val="24"/>
        </w:rPr>
        <w:lastRenderedPageBreak/>
        <w:t>RtI</w:t>
      </w:r>
      <w:proofErr w:type="spellEnd"/>
      <w:r w:rsidR="00512709" w:rsidRPr="00B236F2">
        <w:rPr>
          <w:rFonts w:ascii="Times New Roman" w:hAnsi="Times New Roman" w:cs="Times New Roman"/>
          <w:b/>
          <w:bCs/>
          <w:sz w:val="24"/>
          <w:szCs w:val="24"/>
        </w:rPr>
        <w:t xml:space="preserve"> for CLD Students</w:t>
      </w:r>
    </w:p>
    <w:p w14:paraId="51B3FF11" w14:textId="3BA54624" w:rsidR="00512709" w:rsidRPr="00B236F2" w:rsidRDefault="00512709" w:rsidP="00512709">
      <w:pPr>
        <w:ind w:firstLine="0"/>
        <w:contextualSpacing w:val="0"/>
        <w:rPr>
          <w:rFonts w:ascii="Times New Roman" w:hAnsi="Times New Roman" w:cs="Times New Roman"/>
          <w:i/>
          <w:iCs/>
          <w:sz w:val="24"/>
          <w:szCs w:val="24"/>
        </w:rPr>
      </w:pPr>
      <w:r w:rsidRPr="00B236F2">
        <w:rPr>
          <w:rFonts w:ascii="Times New Roman" w:hAnsi="Times New Roman" w:cs="Times New Roman"/>
          <w:b/>
          <w:bCs/>
          <w:sz w:val="24"/>
          <w:szCs w:val="24"/>
        </w:rPr>
        <w:tab/>
      </w:r>
      <w:r w:rsidRPr="00B236F2">
        <w:rPr>
          <w:rFonts w:ascii="Times New Roman" w:hAnsi="Times New Roman" w:cs="Times New Roman"/>
          <w:sz w:val="24"/>
          <w:szCs w:val="24"/>
        </w:rPr>
        <w:t xml:space="preserve">A review of the relevant research studies to assess the extent to which the </w:t>
      </w:r>
      <w:proofErr w:type="spellStart"/>
      <w:r w:rsidR="00B236F2" w:rsidRPr="00B236F2">
        <w:rPr>
          <w:rFonts w:ascii="Times New Roman" w:hAnsi="Times New Roman" w:cs="Times New Roman"/>
          <w:sz w:val="24"/>
          <w:szCs w:val="24"/>
        </w:rPr>
        <w:t>RtI</w:t>
      </w:r>
      <w:proofErr w:type="spellEnd"/>
      <w:r w:rsidRPr="00B236F2">
        <w:rPr>
          <w:rFonts w:ascii="Times New Roman" w:hAnsi="Times New Roman" w:cs="Times New Roman"/>
          <w:sz w:val="24"/>
          <w:szCs w:val="24"/>
        </w:rPr>
        <w:t xml:space="preserve"> model has been employed successfully with minority populations places considerable focus on African American students, who historically have been the most consistently and widely identified with special education </w:t>
      </w:r>
      <w:r w:rsidR="00E1246A">
        <w:rPr>
          <w:rFonts w:ascii="Times New Roman" w:hAnsi="Times New Roman" w:cs="Times New Roman"/>
          <w:sz w:val="24"/>
          <w:szCs w:val="24"/>
        </w:rPr>
        <w:t>Disproportionality</w:t>
      </w:r>
      <w:r w:rsidRPr="00B236F2">
        <w:rPr>
          <w:rFonts w:ascii="Times New Roman" w:hAnsi="Times New Roman" w:cs="Times New Roman"/>
          <w:sz w:val="24"/>
          <w:szCs w:val="24"/>
        </w:rPr>
        <w:t xml:space="preserve"> (Cartledge &amp; Dukes, 2009).</w:t>
      </w:r>
    </w:p>
    <w:p w14:paraId="37C5D255" w14:textId="0420D9D0" w:rsidR="00301408" w:rsidRPr="00B236F2" w:rsidRDefault="00301408" w:rsidP="00301408">
      <w:pPr>
        <w:ind w:firstLine="0"/>
        <w:contextualSpacing w:val="0"/>
        <w:rPr>
          <w:rFonts w:ascii="Times New Roman" w:hAnsi="Times New Roman" w:cs="Times New Roman"/>
          <w:bCs/>
          <w:i/>
          <w:iCs/>
          <w:sz w:val="24"/>
          <w:szCs w:val="24"/>
        </w:rPr>
      </w:pPr>
      <w:r w:rsidRPr="00E1246A">
        <w:rPr>
          <w:rFonts w:ascii="Times New Roman" w:hAnsi="Times New Roman" w:cs="Times New Roman"/>
          <w:bCs/>
          <w:i/>
          <w:iCs/>
          <w:sz w:val="24"/>
          <w:szCs w:val="24"/>
        </w:rPr>
        <w:t>Early Intervention</w:t>
      </w:r>
      <w:r w:rsidR="00512709" w:rsidRPr="00E1246A">
        <w:rPr>
          <w:rFonts w:ascii="Times New Roman" w:hAnsi="Times New Roman" w:cs="Times New Roman"/>
          <w:bCs/>
          <w:i/>
          <w:iCs/>
          <w:sz w:val="24"/>
          <w:szCs w:val="24"/>
        </w:rPr>
        <w:t xml:space="preserve"> Implementation for African American Students</w:t>
      </w:r>
    </w:p>
    <w:p w14:paraId="28296DAA" w14:textId="6CE17B99" w:rsidR="00245D4F" w:rsidRPr="00B236F2" w:rsidRDefault="00245D4F" w:rsidP="00245D4F">
      <w:pPr>
        <w:rPr>
          <w:rFonts w:ascii="Times New Roman" w:hAnsi="Times New Roman" w:cs="Times New Roman"/>
          <w:bCs/>
          <w:sz w:val="24"/>
          <w:szCs w:val="24"/>
        </w:rPr>
      </w:pPr>
      <w:r w:rsidRPr="00B236F2">
        <w:rPr>
          <w:rFonts w:ascii="Times New Roman" w:hAnsi="Times New Roman" w:cs="Times New Roman"/>
          <w:bCs/>
          <w:sz w:val="24"/>
          <w:szCs w:val="24"/>
        </w:rPr>
        <w:t>Three of the 10</w:t>
      </w:r>
      <w:r w:rsidRPr="00B236F2">
        <w:rPr>
          <w:rFonts w:ascii="Times New Roman" w:hAnsi="Times New Roman" w:cs="Times New Roman"/>
          <w:bCs/>
          <w:sz w:val="24"/>
          <w:szCs w:val="24"/>
        </w:rPr>
        <w:t xml:space="preserve"> research studies had intervention populations that were exclusively African American.</w:t>
      </w:r>
      <w:r w:rsidRPr="00B236F2">
        <w:rPr>
          <w:rFonts w:ascii="Times New Roman" w:hAnsi="Times New Roman" w:cs="Times New Roman"/>
          <w:bCs/>
          <w:sz w:val="24"/>
          <w:szCs w:val="24"/>
        </w:rPr>
        <w:t xml:space="preserve"> (Gibson, </w:t>
      </w:r>
      <w:proofErr w:type="spellStart"/>
      <w:r w:rsidRPr="00B236F2">
        <w:rPr>
          <w:rFonts w:ascii="Times New Roman" w:hAnsi="Times New Roman" w:cs="Times New Roman"/>
          <w:bCs/>
          <w:sz w:val="24"/>
          <w:szCs w:val="24"/>
        </w:rPr>
        <w:t>Carltedge</w:t>
      </w:r>
      <w:proofErr w:type="spellEnd"/>
      <w:r w:rsidRPr="00B236F2">
        <w:rPr>
          <w:rFonts w:ascii="Times New Roman" w:hAnsi="Times New Roman" w:cs="Times New Roman"/>
          <w:bCs/>
          <w:sz w:val="24"/>
          <w:szCs w:val="24"/>
        </w:rPr>
        <w:t xml:space="preserve">, Keyes, &amp; Yawn, 2014; Lovelace &amp; Stewart, 2009; </w:t>
      </w:r>
      <w:proofErr w:type="spellStart"/>
      <w:r w:rsidRPr="00B236F2">
        <w:rPr>
          <w:rFonts w:ascii="Times New Roman" w:hAnsi="Times New Roman" w:cs="Times New Roman"/>
          <w:bCs/>
          <w:sz w:val="24"/>
          <w:szCs w:val="24"/>
        </w:rPr>
        <w:t>MustiRao</w:t>
      </w:r>
      <w:proofErr w:type="spellEnd"/>
      <w:r w:rsidRPr="00B236F2">
        <w:rPr>
          <w:rFonts w:ascii="Times New Roman" w:hAnsi="Times New Roman" w:cs="Times New Roman"/>
          <w:bCs/>
          <w:sz w:val="24"/>
          <w:szCs w:val="24"/>
        </w:rPr>
        <w:t xml:space="preserve"> &amp; Cartledge, 2007). </w:t>
      </w:r>
      <w:r w:rsidR="00B11E86" w:rsidRPr="00B236F2">
        <w:rPr>
          <w:rFonts w:ascii="Times New Roman" w:hAnsi="Times New Roman" w:cs="Times New Roman"/>
          <w:bCs/>
          <w:sz w:val="24"/>
          <w:szCs w:val="24"/>
        </w:rPr>
        <w:t xml:space="preserve">As stated previously, </w:t>
      </w:r>
      <w:r w:rsidRPr="00B236F2">
        <w:rPr>
          <w:rFonts w:ascii="Times New Roman" w:hAnsi="Times New Roman" w:cs="Times New Roman"/>
          <w:bCs/>
          <w:sz w:val="24"/>
          <w:szCs w:val="24"/>
        </w:rPr>
        <w:t xml:space="preserve">African American students </w:t>
      </w:r>
      <w:r w:rsidR="00B11E86" w:rsidRPr="00B236F2">
        <w:rPr>
          <w:rFonts w:ascii="Times New Roman" w:hAnsi="Times New Roman" w:cs="Times New Roman"/>
          <w:bCs/>
          <w:sz w:val="24"/>
          <w:szCs w:val="24"/>
        </w:rPr>
        <w:t>predominated this</w:t>
      </w:r>
      <w:r w:rsidRPr="00B236F2">
        <w:rPr>
          <w:rFonts w:ascii="Times New Roman" w:hAnsi="Times New Roman" w:cs="Times New Roman"/>
          <w:bCs/>
          <w:sz w:val="24"/>
          <w:szCs w:val="24"/>
        </w:rPr>
        <w:t xml:space="preserve"> review because they are the one minority group consistently identified for special education </w:t>
      </w:r>
      <w:r w:rsidR="00E1246A">
        <w:rPr>
          <w:rFonts w:ascii="Times New Roman" w:hAnsi="Times New Roman" w:cs="Times New Roman"/>
          <w:bCs/>
          <w:sz w:val="24"/>
          <w:szCs w:val="24"/>
        </w:rPr>
        <w:t>Disproportionality</w:t>
      </w:r>
      <w:r w:rsidRPr="00B236F2">
        <w:rPr>
          <w:rFonts w:ascii="Times New Roman" w:hAnsi="Times New Roman" w:cs="Times New Roman"/>
          <w:bCs/>
          <w:sz w:val="24"/>
          <w:szCs w:val="24"/>
        </w:rPr>
        <w:t xml:space="preserve">, especially in the subjective or mild categories (Cartledge &amp; Dukes, 2009). </w:t>
      </w:r>
      <w:r w:rsidR="00B11E86" w:rsidRPr="00B236F2">
        <w:rPr>
          <w:rFonts w:ascii="Times New Roman" w:hAnsi="Times New Roman" w:cs="Times New Roman"/>
          <w:bCs/>
          <w:sz w:val="24"/>
          <w:szCs w:val="24"/>
        </w:rPr>
        <w:t>T</w:t>
      </w:r>
      <w:r w:rsidRPr="00B236F2">
        <w:rPr>
          <w:rFonts w:ascii="Times New Roman" w:hAnsi="Times New Roman" w:cs="Times New Roman"/>
          <w:bCs/>
          <w:sz w:val="24"/>
          <w:szCs w:val="24"/>
        </w:rPr>
        <w:t xml:space="preserve">hese findings are functional with good effects, showing the beneficial returns of early interventions for young African American learners. With few exceptions most of the children in these studies were in urban settings and low income. Although encouraging, the small sample sizes and limited number of studies point to the critical need for more research with this population along with largescale efficacy studies. </w:t>
      </w:r>
    </w:p>
    <w:p w14:paraId="2CCF6E8F" w14:textId="0F052F1F" w:rsidR="00B11E86" w:rsidRPr="00B236F2" w:rsidRDefault="00245D4F" w:rsidP="00B11E86">
      <w:pPr>
        <w:contextualSpacing w:val="0"/>
        <w:rPr>
          <w:rFonts w:ascii="Times New Roman" w:hAnsi="Times New Roman" w:cs="Times New Roman"/>
          <w:bCs/>
          <w:sz w:val="24"/>
          <w:szCs w:val="24"/>
        </w:rPr>
      </w:pPr>
      <w:proofErr w:type="spellStart"/>
      <w:r w:rsidRPr="00245D4F">
        <w:rPr>
          <w:rFonts w:ascii="Times New Roman" w:hAnsi="Times New Roman" w:cs="Times New Roman"/>
          <w:bCs/>
          <w:sz w:val="24"/>
          <w:szCs w:val="24"/>
        </w:rPr>
        <w:t>Musti</w:t>
      </w:r>
      <w:proofErr w:type="spellEnd"/>
      <w:r w:rsidR="002B4228">
        <w:rPr>
          <w:rFonts w:ascii="Times New Roman" w:hAnsi="Times New Roman" w:cs="Times New Roman"/>
          <w:bCs/>
          <w:sz w:val="24"/>
          <w:szCs w:val="24"/>
        </w:rPr>
        <w:t>-</w:t>
      </w:r>
      <w:r w:rsidRPr="00245D4F">
        <w:rPr>
          <w:rFonts w:ascii="Times New Roman" w:hAnsi="Times New Roman" w:cs="Times New Roman"/>
          <w:bCs/>
          <w:sz w:val="24"/>
          <w:szCs w:val="24"/>
        </w:rPr>
        <w:t xml:space="preserve">Rao and Cartledge (2007) used the ERI supplemental training kit to help seven </w:t>
      </w:r>
      <w:r w:rsidR="002B4228">
        <w:rPr>
          <w:rFonts w:ascii="Times New Roman" w:hAnsi="Times New Roman" w:cs="Times New Roman"/>
          <w:bCs/>
          <w:sz w:val="24"/>
          <w:szCs w:val="24"/>
        </w:rPr>
        <w:t xml:space="preserve">of the </w:t>
      </w:r>
      <w:r w:rsidRPr="00245D4F">
        <w:rPr>
          <w:rFonts w:ascii="Times New Roman" w:hAnsi="Times New Roman" w:cs="Times New Roman"/>
          <w:bCs/>
          <w:sz w:val="24"/>
          <w:szCs w:val="24"/>
        </w:rPr>
        <w:t xml:space="preserve">eight African American first graders achieve desired levels of phonological skill. Study results showed convincing evidence of a functional relationship </w:t>
      </w:r>
      <w:r w:rsidR="00B11E86" w:rsidRPr="00B236F2">
        <w:rPr>
          <w:rFonts w:ascii="Times New Roman" w:hAnsi="Times New Roman" w:cs="Times New Roman"/>
          <w:bCs/>
          <w:sz w:val="24"/>
          <w:szCs w:val="24"/>
        </w:rPr>
        <w:t>between instruction and student skills. Even though pa</w:t>
      </w:r>
      <w:r w:rsidR="002B4228">
        <w:rPr>
          <w:rFonts w:ascii="Times New Roman" w:hAnsi="Times New Roman" w:cs="Times New Roman"/>
          <w:bCs/>
          <w:sz w:val="24"/>
          <w:szCs w:val="24"/>
        </w:rPr>
        <w:t>rti</w:t>
      </w:r>
      <w:r w:rsidR="00B11E86" w:rsidRPr="00B236F2">
        <w:rPr>
          <w:rFonts w:ascii="Times New Roman" w:hAnsi="Times New Roman" w:cs="Times New Roman"/>
          <w:bCs/>
          <w:sz w:val="24"/>
          <w:szCs w:val="24"/>
        </w:rPr>
        <w:t>cipants continued to receive whole</w:t>
      </w:r>
      <w:r w:rsidR="002B4228">
        <w:rPr>
          <w:rFonts w:ascii="Times New Roman" w:hAnsi="Times New Roman" w:cs="Times New Roman"/>
          <w:bCs/>
          <w:sz w:val="24"/>
          <w:szCs w:val="24"/>
        </w:rPr>
        <w:t>-</w:t>
      </w:r>
      <w:r w:rsidR="00B11E86" w:rsidRPr="00B236F2">
        <w:rPr>
          <w:rFonts w:ascii="Times New Roman" w:hAnsi="Times New Roman" w:cs="Times New Roman"/>
          <w:bCs/>
          <w:sz w:val="24"/>
          <w:szCs w:val="24"/>
        </w:rPr>
        <w:t>group instruction in the classroom, it was only when this intervention was implemented that gains for the pa</w:t>
      </w:r>
      <w:r w:rsidR="002B4228">
        <w:rPr>
          <w:rFonts w:ascii="Times New Roman" w:hAnsi="Times New Roman" w:cs="Times New Roman"/>
          <w:bCs/>
          <w:sz w:val="24"/>
          <w:szCs w:val="24"/>
        </w:rPr>
        <w:t>rti</w:t>
      </w:r>
      <w:r w:rsidR="00B11E86" w:rsidRPr="00B236F2">
        <w:rPr>
          <w:rFonts w:ascii="Times New Roman" w:hAnsi="Times New Roman" w:cs="Times New Roman"/>
          <w:bCs/>
          <w:sz w:val="24"/>
          <w:szCs w:val="24"/>
        </w:rPr>
        <w:t>cipants were noted. Gibson et al. (2014) used a supplemental computerized software program, which is also a packaged intervention, to address oral reading fluency (ORF) and comprehension skills for African American first</w:t>
      </w:r>
      <w:r w:rsidR="008D17AD">
        <w:rPr>
          <w:rFonts w:ascii="Times New Roman" w:hAnsi="Times New Roman" w:cs="Times New Roman"/>
          <w:bCs/>
          <w:sz w:val="24"/>
          <w:szCs w:val="24"/>
        </w:rPr>
        <w:t>-</w:t>
      </w:r>
      <w:r w:rsidR="00B11E86" w:rsidRPr="00B236F2">
        <w:rPr>
          <w:rFonts w:ascii="Times New Roman" w:hAnsi="Times New Roman" w:cs="Times New Roman"/>
          <w:bCs/>
          <w:sz w:val="24"/>
          <w:szCs w:val="24"/>
        </w:rPr>
        <w:t xml:space="preserve">grade students with reading risk. The researchers focused on ORF and </w:t>
      </w:r>
      <w:r w:rsidR="00B11E86" w:rsidRPr="00B236F2">
        <w:rPr>
          <w:rFonts w:ascii="Times New Roman" w:hAnsi="Times New Roman" w:cs="Times New Roman"/>
          <w:bCs/>
          <w:sz w:val="24"/>
          <w:szCs w:val="24"/>
        </w:rPr>
        <w:lastRenderedPageBreak/>
        <w:t xml:space="preserve">findings confirmed the positive effects of the treatment on subsequent student gains. Lovelace and Stewart (2009) implemented vocabulary instruction using storybooks to improve the word knowledge among African American second grade students. </w:t>
      </w:r>
      <w:proofErr w:type="gramStart"/>
      <w:r w:rsidR="00B11E86" w:rsidRPr="00B236F2">
        <w:rPr>
          <w:rFonts w:ascii="Times New Roman" w:hAnsi="Times New Roman" w:cs="Times New Roman"/>
          <w:bCs/>
          <w:sz w:val="24"/>
          <w:szCs w:val="24"/>
        </w:rPr>
        <w:t>Also</w:t>
      </w:r>
      <w:proofErr w:type="gramEnd"/>
      <w:r w:rsidR="00B11E86" w:rsidRPr="00B236F2">
        <w:rPr>
          <w:rFonts w:ascii="Times New Roman" w:hAnsi="Times New Roman" w:cs="Times New Roman"/>
          <w:bCs/>
          <w:sz w:val="24"/>
          <w:szCs w:val="24"/>
        </w:rPr>
        <w:t xml:space="preserve"> a single</w:t>
      </w:r>
      <w:r w:rsidR="008D17AD">
        <w:rPr>
          <w:rFonts w:ascii="Times New Roman" w:hAnsi="Times New Roman" w:cs="Times New Roman"/>
          <w:bCs/>
          <w:sz w:val="24"/>
          <w:szCs w:val="24"/>
        </w:rPr>
        <w:t>-</w:t>
      </w:r>
      <w:r w:rsidR="00B11E86" w:rsidRPr="00B236F2">
        <w:rPr>
          <w:rFonts w:ascii="Times New Roman" w:hAnsi="Times New Roman" w:cs="Times New Roman"/>
          <w:bCs/>
          <w:sz w:val="24"/>
          <w:szCs w:val="24"/>
        </w:rPr>
        <w:t>subject design, the alternating treatment design revealed that robust vocabulary instruction was effective in producing gains in word knowledge for all pa</w:t>
      </w:r>
      <w:r w:rsidR="008D17AD">
        <w:rPr>
          <w:rFonts w:ascii="Times New Roman" w:hAnsi="Times New Roman" w:cs="Times New Roman"/>
          <w:bCs/>
          <w:sz w:val="24"/>
          <w:szCs w:val="24"/>
        </w:rPr>
        <w:t>rti</w:t>
      </w:r>
      <w:r w:rsidR="00B11E86" w:rsidRPr="00B236F2">
        <w:rPr>
          <w:rFonts w:ascii="Times New Roman" w:hAnsi="Times New Roman" w:cs="Times New Roman"/>
          <w:bCs/>
          <w:sz w:val="24"/>
          <w:szCs w:val="24"/>
        </w:rPr>
        <w:t>cipants. The authors attributed this progress to the robust nature of the instruction.</w:t>
      </w:r>
    </w:p>
    <w:p w14:paraId="2CD13865" w14:textId="5F4F8235" w:rsidR="00B11E86" w:rsidRPr="00B236F2" w:rsidRDefault="00B11E86" w:rsidP="00B11E86">
      <w:pPr>
        <w:contextualSpacing w:val="0"/>
        <w:rPr>
          <w:rFonts w:ascii="Times New Roman" w:hAnsi="Times New Roman" w:cs="Times New Roman"/>
          <w:bCs/>
          <w:sz w:val="24"/>
          <w:szCs w:val="24"/>
        </w:rPr>
      </w:pPr>
      <w:r w:rsidRPr="00B236F2">
        <w:rPr>
          <w:rFonts w:ascii="Times New Roman" w:hAnsi="Times New Roman" w:cs="Times New Roman"/>
          <w:bCs/>
          <w:sz w:val="24"/>
          <w:szCs w:val="24"/>
        </w:rPr>
        <w:t>Given the poor outcomes typically associated with CLD students who show risk, it is important to highlight positive research returns. For example, one feature of all of these studies is the intensive instruction. These data repeatedly show that even though the children were receiving comparable instruction in their classrooms, they did not show substantial movement until they were engaged in intensive small group instruction. In one case (Gibson et al., 2014), the instruction was intensified beyond initial prescribed levels to enable students to reach desired goals; in some cases, the students reached end</w:t>
      </w:r>
      <w:r w:rsidR="008D17AD">
        <w:rPr>
          <w:rFonts w:ascii="Times New Roman" w:hAnsi="Times New Roman" w:cs="Times New Roman"/>
          <w:bCs/>
          <w:sz w:val="24"/>
          <w:szCs w:val="24"/>
        </w:rPr>
        <w:t>-</w:t>
      </w:r>
      <w:r w:rsidRPr="00B236F2">
        <w:rPr>
          <w:rFonts w:ascii="Times New Roman" w:hAnsi="Times New Roman" w:cs="Times New Roman"/>
          <w:bCs/>
          <w:sz w:val="24"/>
          <w:szCs w:val="24"/>
        </w:rPr>
        <w:t>o</w:t>
      </w:r>
      <w:r w:rsidR="008D17AD">
        <w:rPr>
          <w:rFonts w:ascii="Times New Roman" w:hAnsi="Times New Roman" w:cs="Times New Roman"/>
          <w:bCs/>
          <w:sz w:val="24"/>
          <w:szCs w:val="24"/>
        </w:rPr>
        <w:t>f-</w:t>
      </w:r>
      <w:r w:rsidRPr="00B236F2">
        <w:rPr>
          <w:rFonts w:ascii="Times New Roman" w:hAnsi="Times New Roman" w:cs="Times New Roman"/>
          <w:bCs/>
          <w:sz w:val="24"/>
          <w:szCs w:val="24"/>
        </w:rPr>
        <w:t xml:space="preserve">year benchmarks. </w:t>
      </w:r>
      <w:proofErr w:type="spellStart"/>
      <w:r w:rsidRPr="00B236F2">
        <w:rPr>
          <w:rFonts w:ascii="Times New Roman" w:hAnsi="Times New Roman" w:cs="Times New Roman"/>
          <w:bCs/>
          <w:sz w:val="24"/>
          <w:szCs w:val="24"/>
        </w:rPr>
        <w:t>Orosco</w:t>
      </w:r>
      <w:proofErr w:type="spellEnd"/>
      <w:r w:rsidRPr="00B236F2">
        <w:rPr>
          <w:rFonts w:ascii="Times New Roman" w:hAnsi="Times New Roman" w:cs="Times New Roman"/>
          <w:bCs/>
          <w:sz w:val="24"/>
          <w:szCs w:val="24"/>
        </w:rPr>
        <w:t xml:space="preserve"> and </w:t>
      </w:r>
      <w:proofErr w:type="spellStart"/>
      <w:r w:rsidRPr="00B236F2">
        <w:rPr>
          <w:rFonts w:ascii="Times New Roman" w:hAnsi="Times New Roman" w:cs="Times New Roman"/>
          <w:bCs/>
          <w:sz w:val="24"/>
          <w:szCs w:val="24"/>
        </w:rPr>
        <w:t>Klingner</w:t>
      </w:r>
      <w:proofErr w:type="spellEnd"/>
      <w:r w:rsidRPr="00B236F2">
        <w:rPr>
          <w:rFonts w:ascii="Times New Roman" w:hAnsi="Times New Roman" w:cs="Times New Roman"/>
          <w:bCs/>
          <w:sz w:val="24"/>
          <w:szCs w:val="24"/>
        </w:rPr>
        <w:t xml:space="preserve"> (2010) also report the importance of intense, well</w:t>
      </w:r>
      <w:r w:rsidR="008D17AD">
        <w:rPr>
          <w:rFonts w:ascii="Times New Roman" w:hAnsi="Times New Roman" w:cs="Times New Roman"/>
          <w:bCs/>
          <w:sz w:val="24"/>
          <w:szCs w:val="24"/>
        </w:rPr>
        <w:t>-</w:t>
      </w:r>
      <w:r w:rsidRPr="00B236F2">
        <w:rPr>
          <w:rFonts w:ascii="Times New Roman" w:hAnsi="Times New Roman" w:cs="Times New Roman"/>
          <w:bCs/>
          <w:sz w:val="24"/>
          <w:szCs w:val="24"/>
        </w:rPr>
        <w:t>developed interventions for reading gains among ELLs.</w:t>
      </w:r>
    </w:p>
    <w:p w14:paraId="5860E2C8" w14:textId="29FAD87F" w:rsidR="00245D4F" w:rsidRPr="00B236F2" w:rsidRDefault="008D17AD" w:rsidP="00B11E86">
      <w:pPr>
        <w:contextualSpacing w:val="0"/>
        <w:rPr>
          <w:rFonts w:ascii="Times New Roman" w:hAnsi="Times New Roman" w:cs="Times New Roman"/>
          <w:bCs/>
          <w:sz w:val="24"/>
          <w:szCs w:val="24"/>
        </w:rPr>
      </w:pPr>
      <w:r>
        <w:rPr>
          <w:rFonts w:ascii="Times New Roman" w:hAnsi="Times New Roman" w:cs="Times New Roman"/>
          <w:bCs/>
          <w:sz w:val="24"/>
          <w:szCs w:val="24"/>
        </w:rPr>
        <w:t>A</w:t>
      </w:r>
      <w:r w:rsidR="00B11E86" w:rsidRPr="00B236F2">
        <w:rPr>
          <w:rFonts w:ascii="Times New Roman" w:hAnsi="Times New Roman" w:cs="Times New Roman"/>
          <w:bCs/>
          <w:sz w:val="24"/>
          <w:szCs w:val="24"/>
        </w:rPr>
        <w:t xml:space="preserve"> primary purpose of this literature review was to identify evidence</w:t>
      </w:r>
      <w:r>
        <w:rPr>
          <w:rFonts w:ascii="Times New Roman" w:hAnsi="Times New Roman" w:cs="Times New Roman"/>
          <w:bCs/>
          <w:sz w:val="24"/>
          <w:szCs w:val="24"/>
        </w:rPr>
        <w:t>-</w:t>
      </w:r>
      <w:r w:rsidR="00B11E86" w:rsidRPr="00B236F2">
        <w:rPr>
          <w:rFonts w:ascii="Times New Roman" w:hAnsi="Times New Roman" w:cs="Times New Roman"/>
          <w:bCs/>
          <w:sz w:val="24"/>
          <w:szCs w:val="24"/>
        </w:rPr>
        <w:t xml:space="preserve">based ERIs provided to African American students within an </w:t>
      </w:r>
      <w:proofErr w:type="spellStart"/>
      <w:r w:rsidR="00B236F2" w:rsidRPr="00B236F2">
        <w:rPr>
          <w:rFonts w:ascii="Times New Roman" w:hAnsi="Times New Roman" w:cs="Times New Roman"/>
          <w:bCs/>
          <w:sz w:val="24"/>
          <w:szCs w:val="24"/>
        </w:rPr>
        <w:t>RtI</w:t>
      </w:r>
      <w:proofErr w:type="spellEnd"/>
      <w:r w:rsidR="00B11E86" w:rsidRPr="00B236F2">
        <w:rPr>
          <w:rFonts w:ascii="Times New Roman" w:hAnsi="Times New Roman" w:cs="Times New Roman"/>
          <w:bCs/>
          <w:sz w:val="24"/>
          <w:szCs w:val="24"/>
        </w:rPr>
        <w:t xml:space="preserve"> framework. After conducting an extensive literature search and finding only three studies that met the specific search criteria, it was evident that research in this area is sparse. Reviews from these three studies indicated that providing </w:t>
      </w:r>
      <w:r>
        <w:rPr>
          <w:rFonts w:ascii="Times New Roman" w:hAnsi="Times New Roman" w:cs="Times New Roman"/>
          <w:bCs/>
          <w:sz w:val="24"/>
          <w:szCs w:val="24"/>
        </w:rPr>
        <w:t>ERIs</w:t>
      </w:r>
      <w:r w:rsidR="00B11E86" w:rsidRPr="00B236F2">
        <w:rPr>
          <w:rFonts w:ascii="Times New Roman" w:hAnsi="Times New Roman" w:cs="Times New Roman"/>
          <w:bCs/>
          <w:sz w:val="24"/>
          <w:szCs w:val="24"/>
        </w:rPr>
        <w:t xml:space="preserve"> for African American students at risk for reading failure did have beneficial effects on students’ reading gains. Two of the three studies reported using evidence based scripted materials. The common element for</w:t>
      </w:r>
      <w:r w:rsidR="00B11E86" w:rsidRPr="00B236F2">
        <w:rPr>
          <w:rFonts w:ascii="Times New Roman" w:hAnsi="Times New Roman" w:cs="Times New Roman"/>
          <w:bCs/>
          <w:sz w:val="24"/>
          <w:szCs w:val="24"/>
        </w:rPr>
        <w:t xml:space="preserve"> </w:t>
      </w:r>
      <w:r w:rsidR="00B11E86" w:rsidRPr="00B236F2">
        <w:rPr>
          <w:rFonts w:ascii="Times New Roman" w:hAnsi="Times New Roman" w:cs="Times New Roman"/>
          <w:bCs/>
          <w:sz w:val="24"/>
          <w:szCs w:val="24"/>
        </w:rPr>
        <w:t xml:space="preserve">all of these studies is that the instruction was intensified, requiring high rates of accurate responding for all learners. </w:t>
      </w:r>
    </w:p>
    <w:p w14:paraId="710D8E74" w14:textId="026A68F2" w:rsidR="00B11E86" w:rsidRDefault="00B11E86" w:rsidP="00B11E86">
      <w:pPr>
        <w:contextualSpacing w:val="0"/>
        <w:rPr>
          <w:rFonts w:ascii="Times New Roman" w:hAnsi="Times New Roman" w:cs="Times New Roman"/>
          <w:bCs/>
          <w:sz w:val="24"/>
          <w:szCs w:val="24"/>
        </w:rPr>
      </w:pPr>
      <w:r w:rsidRPr="00B236F2">
        <w:rPr>
          <w:rFonts w:ascii="Times New Roman" w:hAnsi="Times New Roman" w:cs="Times New Roman"/>
          <w:bCs/>
          <w:sz w:val="24"/>
          <w:szCs w:val="24"/>
        </w:rPr>
        <w:lastRenderedPageBreak/>
        <w:t xml:space="preserve">As noted previously in this paper, several authorities proposed the potential of the early intervention of the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model to impact positively special education </w:t>
      </w:r>
      <w:r w:rsidR="00E1246A">
        <w:rPr>
          <w:rFonts w:ascii="Times New Roman" w:hAnsi="Times New Roman" w:cs="Times New Roman"/>
          <w:bCs/>
          <w:sz w:val="24"/>
          <w:szCs w:val="24"/>
        </w:rPr>
        <w:t>Disproportionality</w:t>
      </w:r>
      <w:r w:rsidRPr="00B236F2">
        <w:rPr>
          <w:rFonts w:ascii="Times New Roman" w:hAnsi="Times New Roman" w:cs="Times New Roman"/>
          <w:bCs/>
          <w:sz w:val="24"/>
          <w:szCs w:val="24"/>
        </w:rPr>
        <w:t xml:space="preserve"> among CLD populations (Donovan &amp; Cross, 2002; Vaughn &amp; Fuchs, 2003). It is further speculated that combining culturally relevant/responsive pedagogy approaches to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may prove to be even more advantageous for urban and minority students (</w:t>
      </w:r>
      <w:proofErr w:type="spellStart"/>
      <w:r w:rsidRPr="00B236F2">
        <w:rPr>
          <w:rFonts w:ascii="Times New Roman" w:hAnsi="Times New Roman" w:cs="Times New Roman"/>
          <w:bCs/>
          <w:sz w:val="24"/>
          <w:szCs w:val="24"/>
        </w:rPr>
        <w:t>Klingner</w:t>
      </w:r>
      <w:proofErr w:type="spellEnd"/>
      <w:r w:rsidRPr="00B236F2">
        <w:rPr>
          <w:rFonts w:ascii="Times New Roman" w:hAnsi="Times New Roman" w:cs="Times New Roman"/>
          <w:bCs/>
          <w:sz w:val="24"/>
          <w:szCs w:val="24"/>
        </w:rPr>
        <w:t xml:space="preserve"> &amp; Edwards, 2006; Paris, 2012). One purpose of the second section of this paper is to examine the extent to which culturally relevant factors, if any, have been applied to evidence</w:t>
      </w:r>
      <w:r w:rsidR="008D17AD">
        <w:rPr>
          <w:rFonts w:ascii="Times New Roman" w:hAnsi="Times New Roman" w:cs="Times New Roman"/>
          <w:bCs/>
          <w:sz w:val="24"/>
          <w:szCs w:val="24"/>
        </w:rPr>
        <w:t>-</w:t>
      </w:r>
      <w:r w:rsidRPr="00B236F2">
        <w:rPr>
          <w:rFonts w:ascii="Times New Roman" w:hAnsi="Times New Roman" w:cs="Times New Roman"/>
          <w:bCs/>
          <w:sz w:val="24"/>
          <w:szCs w:val="24"/>
        </w:rPr>
        <w:t xml:space="preserve">based interventions with enhanced effects. What follows is a discussion of the CRP concept, a review of the professional and empirical literature on </w:t>
      </w:r>
      <w:proofErr w:type="spellStart"/>
      <w:r w:rsidRPr="00B236F2">
        <w:rPr>
          <w:rFonts w:ascii="Times New Roman" w:hAnsi="Times New Roman" w:cs="Times New Roman"/>
          <w:bCs/>
          <w:sz w:val="24"/>
          <w:szCs w:val="24"/>
        </w:rPr>
        <w:t>CRP</w:t>
      </w:r>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a discussion of practice implications, and conclusions.</w:t>
      </w:r>
    </w:p>
    <w:p w14:paraId="3D4B8C33" w14:textId="2C387DCC" w:rsidR="008D17AD" w:rsidRPr="008D17AD" w:rsidRDefault="008D17AD" w:rsidP="008D17AD">
      <w:pPr>
        <w:ind w:firstLine="0"/>
        <w:contextualSpacing w:val="0"/>
        <w:jc w:val="center"/>
        <w:rPr>
          <w:rFonts w:ascii="Times New Roman" w:hAnsi="Times New Roman" w:cs="Times New Roman"/>
          <w:b/>
          <w:sz w:val="24"/>
          <w:szCs w:val="24"/>
        </w:rPr>
      </w:pPr>
      <w:r w:rsidRPr="008D17AD">
        <w:rPr>
          <w:rFonts w:ascii="Times New Roman" w:hAnsi="Times New Roman" w:cs="Times New Roman"/>
          <w:b/>
          <w:sz w:val="24"/>
          <w:szCs w:val="24"/>
        </w:rPr>
        <w:t>Culturally Responsive Pedagogy</w:t>
      </w:r>
    </w:p>
    <w:p w14:paraId="2C873A5B" w14:textId="0BB941A9" w:rsidR="00B11E86" w:rsidRPr="00B236F2" w:rsidRDefault="00B11E86" w:rsidP="00B11E86">
      <w:pPr>
        <w:contextualSpacing w:val="0"/>
        <w:rPr>
          <w:rFonts w:ascii="Times New Roman" w:hAnsi="Times New Roman" w:cs="Times New Roman"/>
          <w:bCs/>
          <w:sz w:val="24"/>
          <w:szCs w:val="24"/>
        </w:rPr>
      </w:pPr>
      <w:r w:rsidRPr="00B236F2">
        <w:rPr>
          <w:rFonts w:ascii="Times New Roman" w:hAnsi="Times New Roman" w:cs="Times New Roman"/>
          <w:bCs/>
          <w:sz w:val="24"/>
          <w:szCs w:val="24"/>
        </w:rPr>
        <w:t>Stemming from multicultural education, CRP is not limited to students of color but is transformative in nature and calls for radical change in the education of all students. Ladson</w:t>
      </w:r>
      <w:r w:rsidR="008D17AD">
        <w:rPr>
          <w:rFonts w:ascii="Times New Roman" w:hAnsi="Times New Roman" w:cs="Times New Roman"/>
          <w:bCs/>
          <w:sz w:val="24"/>
          <w:szCs w:val="24"/>
        </w:rPr>
        <w:t>-</w:t>
      </w:r>
      <w:r w:rsidRPr="00B236F2">
        <w:rPr>
          <w:rFonts w:ascii="Times New Roman" w:hAnsi="Times New Roman" w:cs="Times New Roman"/>
          <w:bCs/>
          <w:sz w:val="24"/>
          <w:szCs w:val="24"/>
        </w:rPr>
        <w:t>Billings, who is one of the most prolific and earliest teachers of CRP and is noted for the term CRP, asserts that the use of CRP educational methods and strategies help to balance the existing asymmetrical power relations within this society (Ladson</w:t>
      </w:r>
      <w:r w:rsidR="008D17AD">
        <w:rPr>
          <w:rFonts w:ascii="Times New Roman" w:hAnsi="Times New Roman" w:cs="Times New Roman"/>
          <w:bCs/>
          <w:sz w:val="24"/>
          <w:szCs w:val="24"/>
        </w:rPr>
        <w:t>-</w:t>
      </w:r>
      <w:r w:rsidRPr="00B236F2">
        <w:rPr>
          <w:rFonts w:ascii="Times New Roman" w:hAnsi="Times New Roman" w:cs="Times New Roman"/>
          <w:bCs/>
          <w:sz w:val="24"/>
          <w:szCs w:val="24"/>
        </w:rPr>
        <w:t xml:space="preserve">Billings &amp; Tate, 1995). CRP honors the linguistic and cultural differences of students of </w:t>
      </w:r>
      <w:r w:rsidR="008D17AD">
        <w:rPr>
          <w:rFonts w:ascii="Times New Roman" w:hAnsi="Times New Roman" w:cs="Times New Roman"/>
          <w:bCs/>
          <w:sz w:val="24"/>
          <w:szCs w:val="24"/>
        </w:rPr>
        <w:t xml:space="preserve">color. </w:t>
      </w:r>
      <w:r w:rsidRPr="00B236F2">
        <w:rPr>
          <w:rFonts w:ascii="Times New Roman" w:hAnsi="Times New Roman" w:cs="Times New Roman"/>
          <w:bCs/>
          <w:sz w:val="24"/>
          <w:szCs w:val="24"/>
        </w:rPr>
        <w:t>In addition, Ladson</w:t>
      </w:r>
      <w:r w:rsidR="008D17AD">
        <w:rPr>
          <w:rFonts w:ascii="Times New Roman" w:hAnsi="Times New Roman" w:cs="Times New Roman"/>
          <w:bCs/>
          <w:sz w:val="24"/>
          <w:szCs w:val="24"/>
        </w:rPr>
        <w:t>-</w:t>
      </w:r>
      <w:r w:rsidRPr="00B236F2">
        <w:rPr>
          <w:rFonts w:ascii="Times New Roman" w:hAnsi="Times New Roman" w:cs="Times New Roman"/>
          <w:bCs/>
          <w:sz w:val="24"/>
          <w:szCs w:val="24"/>
        </w:rPr>
        <w:t>Billings (1995) contended that CRP resulted in students who achieved academically, evidenced cultural competence, and were able to understand and critique the existing social</w:t>
      </w:r>
      <w:r w:rsidR="00226CAD" w:rsidRPr="00B236F2">
        <w:rPr>
          <w:rFonts w:ascii="Times New Roman" w:hAnsi="Times New Roman" w:cs="Times New Roman"/>
          <w:bCs/>
          <w:sz w:val="24"/>
          <w:szCs w:val="24"/>
        </w:rPr>
        <w:t xml:space="preserve"> </w:t>
      </w:r>
      <w:r w:rsidRPr="00B236F2">
        <w:rPr>
          <w:rFonts w:ascii="Times New Roman" w:hAnsi="Times New Roman" w:cs="Times New Roman"/>
          <w:bCs/>
          <w:sz w:val="24"/>
          <w:szCs w:val="24"/>
        </w:rPr>
        <w:t>order. Within this pedagogy, educators used the children’s culture as a vehicle for learning and it enabled educators to gain greater insight into themselves and the structures for a more equitable society. It teaches through the strength of the st</w:t>
      </w:r>
      <w:r w:rsidR="00226CAD" w:rsidRPr="00B236F2">
        <w:rPr>
          <w:rFonts w:ascii="Times New Roman" w:hAnsi="Times New Roman" w:cs="Times New Roman"/>
          <w:bCs/>
          <w:sz w:val="24"/>
          <w:szCs w:val="24"/>
        </w:rPr>
        <w:t>u</w:t>
      </w:r>
      <w:r w:rsidRPr="00B236F2">
        <w:rPr>
          <w:rFonts w:ascii="Times New Roman" w:hAnsi="Times New Roman" w:cs="Times New Roman"/>
          <w:bCs/>
          <w:sz w:val="24"/>
          <w:szCs w:val="24"/>
        </w:rPr>
        <w:t>dents, but there is not a one size fits all for employing CRP within the classroom.</w:t>
      </w:r>
    </w:p>
    <w:p w14:paraId="5AD68DFF" w14:textId="6F4B329A" w:rsidR="00B11E86" w:rsidRPr="00B236F2" w:rsidRDefault="00B11E86" w:rsidP="00B11E86">
      <w:pPr>
        <w:contextualSpacing w:val="0"/>
        <w:rPr>
          <w:rFonts w:ascii="Times New Roman" w:hAnsi="Times New Roman" w:cs="Times New Roman"/>
          <w:bCs/>
          <w:sz w:val="24"/>
          <w:szCs w:val="24"/>
        </w:rPr>
      </w:pPr>
      <w:r w:rsidRPr="00B236F2">
        <w:rPr>
          <w:rFonts w:ascii="Times New Roman" w:hAnsi="Times New Roman" w:cs="Times New Roman"/>
          <w:bCs/>
          <w:sz w:val="24"/>
          <w:szCs w:val="24"/>
        </w:rPr>
        <w:t>Gay (2000) uses the term “culturally responsive pedagogy” to reinforce and elaborate on the work of Ladson</w:t>
      </w:r>
      <w:r w:rsidR="00E62AC5">
        <w:rPr>
          <w:rFonts w:ascii="Times New Roman" w:hAnsi="Times New Roman" w:cs="Times New Roman"/>
          <w:bCs/>
          <w:sz w:val="24"/>
          <w:szCs w:val="24"/>
        </w:rPr>
        <w:t>-</w:t>
      </w:r>
      <w:r w:rsidRPr="00B236F2">
        <w:rPr>
          <w:rFonts w:ascii="Times New Roman" w:hAnsi="Times New Roman" w:cs="Times New Roman"/>
          <w:bCs/>
          <w:sz w:val="24"/>
          <w:szCs w:val="24"/>
        </w:rPr>
        <w:t xml:space="preserve">Billings (1995). Along a similar vein, Gay emphasizes meaningful </w:t>
      </w:r>
      <w:r w:rsidRPr="00B236F2">
        <w:rPr>
          <w:rFonts w:ascii="Times New Roman" w:hAnsi="Times New Roman" w:cs="Times New Roman"/>
          <w:bCs/>
          <w:sz w:val="24"/>
          <w:szCs w:val="24"/>
        </w:rPr>
        <w:lastRenderedPageBreak/>
        <w:t>experiences for the learner and the importance of taking on critical social justice issues. According to Gay (2010), culturally responsive teaching is validating, comprehensive, multidimensional, empowering, transformative, and emancipatory, challenging teachers to esteem their students’ intellectual capacity. Such teaching is characterized by rigor, courage, the ability to build interpersonal relationships with students that encourage engagement, and knowledge of the values, learning styles, legacies, and contributions of various ethnic groups.</w:t>
      </w:r>
    </w:p>
    <w:p w14:paraId="741260C7" w14:textId="7CAA482F" w:rsidR="00B11E86" w:rsidRPr="00B236F2" w:rsidRDefault="00B11E86" w:rsidP="00B11E86">
      <w:pPr>
        <w:contextualSpacing w:val="0"/>
        <w:rPr>
          <w:rFonts w:ascii="Times New Roman" w:hAnsi="Times New Roman" w:cs="Times New Roman"/>
          <w:bCs/>
          <w:sz w:val="24"/>
          <w:szCs w:val="24"/>
        </w:rPr>
      </w:pPr>
      <w:r w:rsidRPr="00B236F2">
        <w:rPr>
          <w:rFonts w:ascii="Times New Roman" w:hAnsi="Times New Roman" w:cs="Times New Roman"/>
          <w:bCs/>
          <w:sz w:val="24"/>
          <w:szCs w:val="24"/>
        </w:rPr>
        <w:t>Both scholars are prolific in their advocacy for CRP for urban and minority populations, with comparable concepts and examples. Gay (2000, 2010) appears to put more emphasis on preparing educators to implement the practices, while Ladson</w:t>
      </w:r>
      <w:r w:rsidR="00E62AC5">
        <w:rPr>
          <w:rFonts w:ascii="Times New Roman" w:hAnsi="Times New Roman" w:cs="Times New Roman"/>
          <w:bCs/>
          <w:sz w:val="24"/>
          <w:szCs w:val="24"/>
        </w:rPr>
        <w:t>-</w:t>
      </w:r>
      <w:r w:rsidRPr="00B236F2">
        <w:rPr>
          <w:rFonts w:ascii="Times New Roman" w:hAnsi="Times New Roman" w:cs="Times New Roman"/>
          <w:bCs/>
          <w:sz w:val="24"/>
          <w:szCs w:val="24"/>
        </w:rPr>
        <w:t xml:space="preserve">Billings (2014) focuses more extensively on student outcomes. Recognizing the overlapping nature and interchangeable use of these terms in the professional literature, for purposes of simplicity and clarity, the term CRP will be used throughout this paper, as we explore </w:t>
      </w:r>
      <w:proofErr w:type="spellStart"/>
      <w:r w:rsidRPr="00B236F2">
        <w:rPr>
          <w:rFonts w:ascii="Times New Roman" w:hAnsi="Times New Roman" w:cs="Times New Roman"/>
          <w:bCs/>
          <w:sz w:val="24"/>
          <w:szCs w:val="24"/>
        </w:rPr>
        <w:t>CRP</w:t>
      </w:r>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interventions for urban and minority populations.</w:t>
      </w:r>
    </w:p>
    <w:p w14:paraId="2D3649EB" w14:textId="303D2DD5" w:rsidR="00B11E86" w:rsidRPr="00B236F2" w:rsidRDefault="00B11E86" w:rsidP="00E62AC5">
      <w:pPr>
        <w:contextualSpacing w:val="0"/>
        <w:rPr>
          <w:rFonts w:ascii="Times New Roman" w:hAnsi="Times New Roman" w:cs="Times New Roman"/>
          <w:bCs/>
          <w:sz w:val="24"/>
          <w:szCs w:val="24"/>
        </w:rPr>
      </w:pPr>
      <w:r w:rsidRPr="00B236F2">
        <w:rPr>
          <w:rFonts w:ascii="Times New Roman" w:hAnsi="Times New Roman" w:cs="Times New Roman"/>
          <w:bCs/>
          <w:sz w:val="24"/>
          <w:szCs w:val="24"/>
        </w:rPr>
        <w:t xml:space="preserve">The research literature in this area is very limited. </w:t>
      </w:r>
      <w:r w:rsidR="00E62AC5">
        <w:rPr>
          <w:rFonts w:ascii="Times New Roman" w:hAnsi="Times New Roman" w:cs="Times New Roman"/>
          <w:bCs/>
          <w:sz w:val="24"/>
          <w:szCs w:val="24"/>
        </w:rPr>
        <w:t>The inclusionary criteria included the terms</w:t>
      </w:r>
      <w:r w:rsidRPr="00B236F2">
        <w:rPr>
          <w:rFonts w:ascii="Times New Roman" w:hAnsi="Times New Roman" w:cs="Times New Roman"/>
          <w:bCs/>
          <w:sz w:val="24"/>
          <w:szCs w:val="24"/>
        </w:rPr>
        <w:t xml:space="preserve">: </w:t>
      </w:r>
      <w:r w:rsidRPr="00E62AC5">
        <w:rPr>
          <w:rFonts w:ascii="Times New Roman" w:hAnsi="Times New Roman" w:cs="Times New Roman"/>
          <w:bCs/>
          <w:i/>
          <w:iCs/>
          <w:sz w:val="24"/>
          <w:szCs w:val="24"/>
        </w:rPr>
        <w:t>special education, reading, early interventions, urban, CLD, minority, black, English language learners, and African American</w:t>
      </w:r>
      <w:r w:rsidRPr="00B236F2">
        <w:rPr>
          <w:rFonts w:ascii="Times New Roman" w:hAnsi="Times New Roman" w:cs="Times New Roman"/>
          <w:bCs/>
          <w:sz w:val="24"/>
          <w:szCs w:val="24"/>
        </w:rPr>
        <w:t>. More than 10,000 responses were reported. Applying culturally</w:t>
      </w:r>
      <w:r w:rsidR="00E62AC5">
        <w:rPr>
          <w:rFonts w:ascii="Times New Roman" w:hAnsi="Times New Roman" w:cs="Times New Roman"/>
          <w:bCs/>
          <w:sz w:val="24"/>
          <w:szCs w:val="24"/>
        </w:rPr>
        <w:t xml:space="preserve"> </w:t>
      </w:r>
      <w:r w:rsidRPr="00B236F2">
        <w:rPr>
          <w:rFonts w:ascii="Times New Roman" w:hAnsi="Times New Roman" w:cs="Times New Roman"/>
          <w:bCs/>
          <w:sz w:val="24"/>
          <w:szCs w:val="24"/>
        </w:rPr>
        <w:t xml:space="preserve">relevant </w:t>
      </w:r>
      <w:r w:rsidR="00E62AC5">
        <w:rPr>
          <w:rFonts w:ascii="Times New Roman" w:hAnsi="Times New Roman" w:cs="Times New Roman"/>
          <w:bCs/>
          <w:sz w:val="24"/>
          <w:szCs w:val="24"/>
        </w:rPr>
        <w:t>or</w:t>
      </w:r>
      <w:r w:rsidRPr="00B236F2">
        <w:rPr>
          <w:rFonts w:ascii="Times New Roman" w:hAnsi="Times New Roman" w:cs="Times New Roman"/>
          <w:bCs/>
          <w:sz w:val="24"/>
          <w:szCs w:val="24"/>
        </w:rPr>
        <w:t xml:space="preserve"> culturally responsive to the search criterion yielded zero responses. </w:t>
      </w:r>
      <w:r w:rsidR="00E62AC5">
        <w:rPr>
          <w:rFonts w:ascii="Times New Roman" w:hAnsi="Times New Roman" w:cs="Times New Roman"/>
          <w:bCs/>
          <w:sz w:val="24"/>
          <w:szCs w:val="24"/>
        </w:rPr>
        <w:t xml:space="preserve">The </w:t>
      </w:r>
      <w:r w:rsidRPr="00B236F2">
        <w:rPr>
          <w:rFonts w:ascii="Times New Roman" w:hAnsi="Times New Roman" w:cs="Times New Roman"/>
          <w:bCs/>
          <w:sz w:val="24"/>
          <w:szCs w:val="24"/>
        </w:rPr>
        <w:t>question</w:t>
      </w:r>
      <w:r w:rsidR="00E62AC5">
        <w:rPr>
          <w:rFonts w:ascii="Times New Roman" w:hAnsi="Times New Roman" w:cs="Times New Roman"/>
          <w:bCs/>
          <w:sz w:val="24"/>
          <w:szCs w:val="24"/>
        </w:rPr>
        <w:t xml:space="preserve"> arose as to </w:t>
      </w:r>
      <w:r w:rsidRPr="00B236F2">
        <w:rPr>
          <w:rFonts w:ascii="Times New Roman" w:hAnsi="Times New Roman" w:cs="Times New Roman"/>
          <w:bCs/>
          <w:sz w:val="24"/>
          <w:szCs w:val="24"/>
        </w:rPr>
        <w:t xml:space="preserve">whether this gap was indicative of little concern for the reading achievement of minority students. </w:t>
      </w:r>
      <w:r w:rsidR="00E62AC5">
        <w:rPr>
          <w:rFonts w:ascii="Times New Roman" w:hAnsi="Times New Roman" w:cs="Times New Roman"/>
          <w:bCs/>
          <w:sz w:val="24"/>
          <w:szCs w:val="24"/>
        </w:rPr>
        <w:t xml:space="preserve">One study was found by </w:t>
      </w:r>
      <w:proofErr w:type="spellStart"/>
      <w:r w:rsidR="00E62AC5">
        <w:rPr>
          <w:rFonts w:ascii="Times New Roman" w:hAnsi="Times New Roman" w:cs="Times New Roman"/>
          <w:bCs/>
          <w:sz w:val="24"/>
          <w:szCs w:val="24"/>
        </w:rPr>
        <w:t>Orosco</w:t>
      </w:r>
      <w:proofErr w:type="spellEnd"/>
      <w:r w:rsidR="00E62AC5">
        <w:rPr>
          <w:rFonts w:ascii="Times New Roman" w:hAnsi="Times New Roman" w:cs="Times New Roman"/>
          <w:bCs/>
          <w:sz w:val="24"/>
          <w:szCs w:val="24"/>
        </w:rPr>
        <w:t xml:space="preserve"> &amp; </w:t>
      </w:r>
      <w:proofErr w:type="spellStart"/>
      <w:r w:rsidR="00E62AC5">
        <w:rPr>
          <w:rFonts w:ascii="Times New Roman" w:hAnsi="Times New Roman" w:cs="Times New Roman"/>
          <w:bCs/>
          <w:sz w:val="24"/>
          <w:szCs w:val="24"/>
        </w:rPr>
        <w:t>Klingner</w:t>
      </w:r>
      <w:proofErr w:type="spellEnd"/>
      <w:r w:rsidR="00E62AC5">
        <w:rPr>
          <w:rFonts w:ascii="Times New Roman" w:hAnsi="Times New Roman" w:cs="Times New Roman"/>
          <w:bCs/>
          <w:sz w:val="24"/>
          <w:szCs w:val="24"/>
        </w:rPr>
        <w:t xml:space="preserve">, 2010, that met the criteria of CRP with an </w:t>
      </w:r>
      <w:proofErr w:type="spellStart"/>
      <w:r w:rsidR="00E62AC5">
        <w:rPr>
          <w:rFonts w:ascii="Times New Roman" w:hAnsi="Times New Roman" w:cs="Times New Roman"/>
          <w:bCs/>
          <w:sz w:val="24"/>
          <w:szCs w:val="24"/>
        </w:rPr>
        <w:t>RtI</w:t>
      </w:r>
      <w:proofErr w:type="spellEnd"/>
      <w:r w:rsidR="00E62AC5">
        <w:rPr>
          <w:rFonts w:ascii="Times New Roman" w:hAnsi="Times New Roman" w:cs="Times New Roman"/>
          <w:bCs/>
          <w:sz w:val="24"/>
          <w:szCs w:val="24"/>
        </w:rPr>
        <w:t xml:space="preserve"> focus.  The study setting was an elementary school with a focus on reading in the </w:t>
      </w:r>
      <w:proofErr w:type="spellStart"/>
      <w:r w:rsidR="00E62AC5">
        <w:rPr>
          <w:rFonts w:ascii="Times New Roman" w:hAnsi="Times New Roman" w:cs="Times New Roman"/>
          <w:bCs/>
          <w:sz w:val="24"/>
          <w:szCs w:val="24"/>
        </w:rPr>
        <w:t>the</w:t>
      </w:r>
      <w:proofErr w:type="spellEnd"/>
      <w:r w:rsidR="00E62AC5">
        <w:rPr>
          <w:rFonts w:ascii="Times New Roman" w:hAnsi="Times New Roman" w:cs="Times New Roman"/>
          <w:bCs/>
          <w:sz w:val="24"/>
          <w:szCs w:val="24"/>
        </w:rPr>
        <w:t xml:space="preserve"> primary grades.  This qualitative study did not report student outcomes</w:t>
      </w:r>
      <w:r w:rsidRPr="00B236F2">
        <w:rPr>
          <w:rFonts w:ascii="Times New Roman" w:hAnsi="Times New Roman" w:cs="Times New Roman"/>
          <w:bCs/>
          <w:sz w:val="24"/>
          <w:szCs w:val="24"/>
        </w:rPr>
        <w:t xml:space="preserve"> but did examine the application of CRP within an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model.</w:t>
      </w:r>
    </w:p>
    <w:p w14:paraId="773CF296" w14:textId="45AF5D5A" w:rsidR="00B11E86" w:rsidRPr="00B236F2" w:rsidRDefault="00B11E86" w:rsidP="00DF2CF4">
      <w:pPr>
        <w:contextualSpacing w:val="0"/>
        <w:rPr>
          <w:rFonts w:ascii="Times New Roman" w:hAnsi="Times New Roman" w:cs="Times New Roman"/>
          <w:bCs/>
          <w:sz w:val="24"/>
          <w:szCs w:val="24"/>
        </w:rPr>
      </w:pPr>
      <w:proofErr w:type="spellStart"/>
      <w:r w:rsidRPr="00B236F2">
        <w:rPr>
          <w:rFonts w:ascii="Times New Roman" w:hAnsi="Times New Roman" w:cs="Times New Roman"/>
          <w:bCs/>
          <w:sz w:val="24"/>
          <w:szCs w:val="24"/>
        </w:rPr>
        <w:t>Klingner</w:t>
      </w:r>
      <w:proofErr w:type="spellEnd"/>
      <w:r w:rsidRPr="00B236F2">
        <w:rPr>
          <w:rFonts w:ascii="Times New Roman" w:hAnsi="Times New Roman" w:cs="Times New Roman"/>
          <w:bCs/>
          <w:sz w:val="24"/>
          <w:szCs w:val="24"/>
        </w:rPr>
        <w:t xml:space="preserve"> and Edwards (2006) concluded that the model for effective interventions should include a balance between skills and holistic instruction; teachers knowledgeable in reading and </w:t>
      </w:r>
      <w:r w:rsidRPr="00B236F2">
        <w:rPr>
          <w:rFonts w:ascii="Times New Roman" w:hAnsi="Times New Roman" w:cs="Times New Roman"/>
          <w:bCs/>
          <w:sz w:val="24"/>
          <w:szCs w:val="24"/>
        </w:rPr>
        <w:lastRenderedPageBreak/>
        <w:t xml:space="preserve">second language instruction; and </w:t>
      </w:r>
      <w:proofErr w:type="gramStart"/>
      <w:r w:rsidRPr="00B236F2">
        <w:rPr>
          <w:rFonts w:ascii="Times New Roman" w:hAnsi="Times New Roman" w:cs="Times New Roman"/>
          <w:bCs/>
          <w:sz w:val="24"/>
          <w:szCs w:val="24"/>
        </w:rPr>
        <w:t>student centered</w:t>
      </w:r>
      <w:proofErr w:type="gramEnd"/>
      <w:r w:rsidRPr="00B236F2">
        <w:rPr>
          <w:rFonts w:ascii="Times New Roman" w:hAnsi="Times New Roman" w:cs="Times New Roman"/>
          <w:bCs/>
          <w:sz w:val="24"/>
          <w:szCs w:val="24"/>
        </w:rPr>
        <w:t xml:space="preserve"> competency</w:t>
      </w:r>
      <w:r w:rsidR="004F4899">
        <w:rPr>
          <w:rFonts w:ascii="Times New Roman" w:hAnsi="Times New Roman" w:cs="Times New Roman"/>
          <w:bCs/>
          <w:sz w:val="24"/>
          <w:szCs w:val="24"/>
        </w:rPr>
        <w:t xml:space="preserve"> </w:t>
      </w:r>
      <w:r w:rsidRPr="00B236F2">
        <w:rPr>
          <w:rFonts w:ascii="Times New Roman" w:hAnsi="Times New Roman" w:cs="Times New Roman"/>
          <w:bCs/>
          <w:sz w:val="24"/>
          <w:szCs w:val="24"/>
        </w:rPr>
        <w:t xml:space="preserve">level tasks that engender success as well as challenge students. Moreover, </w:t>
      </w:r>
      <w:proofErr w:type="spellStart"/>
      <w:r w:rsidRPr="00B236F2">
        <w:rPr>
          <w:rFonts w:ascii="Times New Roman" w:hAnsi="Times New Roman" w:cs="Times New Roman"/>
          <w:bCs/>
          <w:sz w:val="24"/>
          <w:szCs w:val="24"/>
        </w:rPr>
        <w:t>Klingner</w:t>
      </w:r>
      <w:proofErr w:type="spellEnd"/>
      <w:r w:rsidRPr="00B236F2">
        <w:rPr>
          <w:rFonts w:ascii="Times New Roman" w:hAnsi="Times New Roman" w:cs="Times New Roman"/>
          <w:bCs/>
          <w:sz w:val="24"/>
          <w:szCs w:val="24"/>
        </w:rPr>
        <w:t xml:space="preserve"> and Edwards (2006) noted that placing blame on the student for failure was problematic and that academic failure of students is not static: A student at risk in one subject may be considered gifted in another. The notion that literacy begins at home is the driving force behind accommodation: Educators, administrators, and stakeholders can build upon what has been already established within the student’s home environment. Incorporation involves bringing community practices into the classroom and curriculum, validating the community they serve and building mu </w:t>
      </w:r>
      <w:proofErr w:type="spellStart"/>
      <w:r w:rsidRPr="00B236F2">
        <w:rPr>
          <w:rFonts w:ascii="Times New Roman" w:hAnsi="Times New Roman" w:cs="Times New Roman"/>
          <w:bCs/>
          <w:sz w:val="24"/>
          <w:szCs w:val="24"/>
        </w:rPr>
        <w:t>tual</w:t>
      </w:r>
      <w:proofErr w:type="spellEnd"/>
      <w:r w:rsidRPr="00B236F2">
        <w:rPr>
          <w:rFonts w:ascii="Times New Roman" w:hAnsi="Times New Roman" w:cs="Times New Roman"/>
          <w:bCs/>
          <w:sz w:val="24"/>
          <w:szCs w:val="24"/>
        </w:rPr>
        <w:t xml:space="preserve"> understanding to better meet the needs of the students and their families. Adaptation involves helping students and families develop societal knowledge and values, while still honoring their cultural values, to be competitive within our global society. </w:t>
      </w:r>
      <w:proofErr w:type="spellStart"/>
      <w:r w:rsidRPr="00B236F2">
        <w:rPr>
          <w:rFonts w:ascii="Times New Roman" w:hAnsi="Times New Roman" w:cs="Times New Roman"/>
          <w:bCs/>
          <w:sz w:val="24"/>
          <w:szCs w:val="24"/>
        </w:rPr>
        <w:t>Klingner</w:t>
      </w:r>
      <w:proofErr w:type="spellEnd"/>
      <w:r w:rsidRPr="00B236F2">
        <w:rPr>
          <w:rFonts w:ascii="Times New Roman" w:hAnsi="Times New Roman" w:cs="Times New Roman"/>
          <w:bCs/>
          <w:sz w:val="24"/>
          <w:szCs w:val="24"/>
        </w:rPr>
        <w:t xml:space="preserve"> and Edwards (2006) concluded this work by advocating CRP across </w:t>
      </w:r>
      <w:proofErr w:type="spellStart"/>
      <w:r w:rsidR="00B236F2" w:rsidRPr="00B236F2">
        <w:rPr>
          <w:rFonts w:ascii="Times New Roman" w:hAnsi="Times New Roman" w:cs="Times New Roman"/>
          <w:bCs/>
          <w:sz w:val="24"/>
          <w:szCs w:val="24"/>
        </w:rPr>
        <w:t>RtI</w:t>
      </w:r>
      <w:proofErr w:type="spellEnd"/>
      <w:r w:rsidR="00DF2CF4">
        <w:rPr>
          <w:rFonts w:ascii="Times New Roman" w:hAnsi="Times New Roman" w:cs="Times New Roman"/>
          <w:bCs/>
          <w:sz w:val="24"/>
          <w:szCs w:val="24"/>
        </w:rPr>
        <w:t>.</w:t>
      </w:r>
    </w:p>
    <w:p w14:paraId="78334AFE" w14:textId="679ECC29" w:rsidR="00B11E86" w:rsidRPr="00B236F2" w:rsidRDefault="00B11E86" w:rsidP="00B11E86">
      <w:pPr>
        <w:contextualSpacing w:val="0"/>
        <w:rPr>
          <w:rFonts w:ascii="Times New Roman" w:hAnsi="Times New Roman" w:cs="Times New Roman"/>
          <w:bCs/>
          <w:sz w:val="24"/>
          <w:szCs w:val="24"/>
        </w:rPr>
      </w:pPr>
      <w:r w:rsidRPr="00B236F2">
        <w:rPr>
          <w:rFonts w:ascii="Times New Roman" w:hAnsi="Times New Roman" w:cs="Times New Roman"/>
          <w:bCs/>
          <w:sz w:val="24"/>
          <w:szCs w:val="24"/>
        </w:rPr>
        <w:t>Graves and McConnell (2014) also emphasized the impo</w:t>
      </w:r>
      <w:r w:rsidR="00226CAD" w:rsidRPr="00B236F2">
        <w:rPr>
          <w:rFonts w:ascii="Times New Roman" w:hAnsi="Times New Roman" w:cs="Times New Roman"/>
          <w:bCs/>
          <w:sz w:val="24"/>
          <w:szCs w:val="24"/>
        </w:rPr>
        <w:t>r</w:t>
      </w:r>
      <w:r w:rsidRPr="00B236F2">
        <w:rPr>
          <w:rFonts w:ascii="Times New Roman" w:hAnsi="Times New Roman" w:cs="Times New Roman"/>
          <w:bCs/>
          <w:sz w:val="24"/>
          <w:szCs w:val="24"/>
        </w:rPr>
        <w:t xml:space="preserve">tance of CRP within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but unlike </w:t>
      </w:r>
      <w:proofErr w:type="spellStart"/>
      <w:r w:rsidRPr="00B236F2">
        <w:rPr>
          <w:rFonts w:ascii="Times New Roman" w:hAnsi="Times New Roman" w:cs="Times New Roman"/>
          <w:bCs/>
          <w:sz w:val="24"/>
          <w:szCs w:val="24"/>
        </w:rPr>
        <w:t>Klingner</w:t>
      </w:r>
      <w:proofErr w:type="spellEnd"/>
      <w:r w:rsidRPr="00B236F2">
        <w:rPr>
          <w:rFonts w:ascii="Times New Roman" w:hAnsi="Times New Roman" w:cs="Times New Roman"/>
          <w:bCs/>
          <w:sz w:val="24"/>
          <w:szCs w:val="24"/>
        </w:rPr>
        <w:t xml:space="preserve"> and Edwards (2006), who emphasized a framework or guidelines for implementation, Graves and McConnell (2014) drew upon existing themes within the CRP literature to recommend. They advised, for example, that interventions include family origins, religions, history, and traditions to foster a sense of inclusion and community among the students. They also encouraged educators to emphasize the responsibility that students have for each other, to confront their biases and create caring classrooms, and to have high expectations for student success. Similar to </w:t>
      </w:r>
      <w:proofErr w:type="spellStart"/>
      <w:r w:rsidRPr="00B236F2">
        <w:rPr>
          <w:rFonts w:ascii="Times New Roman" w:hAnsi="Times New Roman" w:cs="Times New Roman"/>
          <w:bCs/>
          <w:sz w:val="24"/>
          <w:szCs w:val="24"/>
        </w:rPr>
        <w:t>Klingner</w:t>
      </w:r>
      <w:proofErr w:type="spellEnd"/>
      <w:r w:rsidRPr="00B236F2">
        <w:rPr>
          <w:rFonts w:ascii="Times New Roman" w:hAnsi="Times New Roman" w:cs="Times New Roman"/>
          <w:bCs/>
          <w:sz w:val="24"/>
          <w:szCs w:val="24"/>
        </w:rPr>
        <w:t xml:space="preserve"> and Edwards (2006), Graves and McConnell (2014) believed that CRP and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can become the basis for suppo</w:t>
      </w:r>
      <w:r w:rsidR="00136C6A">
        <w:rPr>
          <w:rFonts w:ascii="Times New Roman" w:hAnsi="Times New Roman" w:cs="Times New Roman"/>
          <w:bCs/>
          <w:sz w:val="24"/>
          <w:szCs w:val="24"/>
        </w:rPr>
        <w:t>rti</w:t>
      </w:r>
      <w:r w:rsidRPr="00B236F2">
        <w:rPr>
          <w:rFonts w:ascii="Times New Roman" w:hAnsi="Times New Roman" w:cs="Times New Roman"/>
          <w:bCs/>
          <w:sz w:val="24"/>
          <w:szCs w:val="24"/>
        </w:rPr>
        <w:t>ng reading development of all learners, pa</w:t>
      </w:r>
      <w:r w:rsidR="00136C6A">
        <w:rPr>
          <w:rFonts w:ascii="Times New Roman" w:hAnsi="Times New Roman" w:cs="Times New Roman"/>
          <w:bCs/>
          <w:sz w:val="24"/>
          <w:szCs w:val="24"/>
        </w:rPr>
        <w:t>rti</w:t>
      </w:r>
      <w:r w:rsidRPr="00B236F2">
        <w:rPr>
          <w:rFonts w:ascii="Times New Roman" w:hAnsi="Times New Roman" w:cs="Times New Roman"/>
          <w:bCs/>
          <w:sz w:val="24"/>
          <w:szCs w:val="24"/>
        </w:rPr>
        <w:t>cularly CLD students who show school risk.</w:t>
      </w:r>
    </w:p>
    <w:p w14:paraId="4152AD66" w14:textId="365F5D35" w:rsidR="00B11E86" w:rsidRPr="00B236F2" w:rsidRDefault="00B11E86" w:rsidP="0017668C">
      <w:pPr>
        <w:rPr>
          <w:rFonts w:ascii="Times New Roman" w:hAnsi="Times New Roman" w:cs="Times New Roman"/>
          <w:bCs/>
          <w:sz w:val="24"/>
          <w:szCs w:val="24"/>
        </w:rPr>
      </w:pPr>
      <w:r w:rsidRPr="00B236F2">
        <w:rPr>
          <w:rFonts w:ascii="Times New Roman" w:hAnsi="Times New Roman" w:cs="Times New Roman"/>
          <w:bCs/>
          <w:sz w:val="24"/>
          <w:szCs w:val="24"/>
        </w:rPr>
        <w:t xml:space="preserve">Accordingly, Struck and </w:t>
      </w:r>
      <w:proofErr w:type="spellStart"/>
      <w:r w:rsidRPr="00B236F2">
        <w:rPr>
          <w:rFonts w:ascii="Times New Roman" w:hAnsi="Times New Roman" w:cs="Times New Roman"/>
          <w:bCs/>
          <w:sz w:val="24"/>
          <w:szCs w:val="24"/>
        </w:rPr>
        <w:t>Vagle</w:t>
      </w:r>
      <w:proofErr w:type="spellEnd"/>
      <w:r w:rsidRPr="00B236F2">
        <w:rPr>
          <w:rFonts w:ascii="Times New Roman" w:hAnsi="Times New Roman" w:cs="Times New Roman"/>
          <w:bCs/>
          <w:sz w:val="24"/>
          <w:szCs w:val="24"/>
        </w:rPr>
        <w:t xml:space="preserve"> (2014) examined the use of students’ stories in literacy instruction in an effort to showcase CRP within a Tier 2 intervention. The authors described an </w:t>
      </w:r>
      <w:r w:rsidRPr="00B236F2">
        <w:rPr>
          <w:rFonts w:ascii="Times New Roman" w:hAnsi="Times New Roman" w:cs="Times New Roman"/>
          <w:bCs/>
          <w:sz w:val="24"/>
          <w:szCs w:val="24"/>
        </w:rPr>
        <w:lastRenderedPageBreak/>
        <w:t>intervention in volving two CLD students: one student from India whose native language was Hindi and one student</w:t>
      </w:r>
      <w:r w:rsidR="0017668C" w:rsidRPr="00B236F2">
        <w:rPr>
          <w:rFonts w:ascii="Times New Roman" w:hAnsi="Times New Roman" w:cs="Times New Roman"/>
          <w:bCs/>
          <w:sz w:val="24"/>
          <w:szCs w:val="24"/>
        </w:rPr>
        <w:t xml:space="preserve"> </w:t>
      </w:r>
      <w:r w:rsidRPr="00B236F2">
        <w:rPr>
          <w:rFonts w:ascii="Times New Roman" w:hAnsi="Times New Roman" w:cs="Times New Roman"/>
          <w:bCs/>
          <w:sz w:val="24"/>
          <w:szCs w:val="24"/>
        </w:rPr>
        <w:t>from Somali with a Somali language. A third native English</w:t>
      </w:r>
      <w:r w:rsidR="0017668C" w:rsidRPr="00B236F2">
        <w:rPr>
          <w:rFonts w:ascii="Times New Roman" w:hAnsi="Times New Roman" w:cs="Times New Roman"/>
          <w:bCs/>
          <w:sz w:val="24"/>
          <w:szCs w:val="24"/>
        </w:rPr>
        <w:t>-</w:t>
      </w:r>
      <w:r w:rsidRPr="00B236F2">
        <w:rPr>
          <w:rFonts w:ascii="Times New Roman" w:hAnsi="Times New Roman" w:cs="Times New Roman"/>
          <w:bCs/>
          <w:sz w:val="24"/>
          <w:szCs w:val="24"/>
        </w:rPr>
        <w:t xml:space="preserve">speaking White student was also discussed. A key feature of these scripted lessons was to augment them with conversations along with sources of information from the students about their lived experiences. These conversations, observations, and reciprocal teaching activities led the authors to speculate that these were factors that bolstered learning and deepened comprehension. Although lacking in experimental controls, the authors could not draw definitive conclusions about findings but they did advocate the use of CRP within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interventions. Such practices would increase access and inclusivity for student populations that would otherwise be marginalized with literacy disengagement.</w:t>
      </w:r>
    </w:p>
    <w:p w14:paraId="4D75D8B4" w14:textId="71E69A40" w:rsidR="00B11E86" w:rsidRPr="00B236F2" w:rsidRDefault="0017668C" w:rsidP="0017668C">
      <w:pPr>
        <w:contextualSpacing w:val="0"/>
        <w:jc w:val="center"/>
        <w:rPr>
          <w:rFonts w:ascii="Times New Roman" w:hAnsi="Times New Roman" w:cs="Times New Roman"/>
          <w:b/>
          <w:sz w:val="24"/>
          <w:szCs w:val="24"/>
        </w:rPr>
      </w:pPr>
      <w:r w:rsidRPr="00B236F2">
        <w:rPr>
          <w:rFonts w:ascii="Times New Roman" w:hAnsi="Times New Roman" w:cs="Times New Roman"/>
          <w:b/>
          <w:sz w:val="24"/>
          <w:szCs w:val="24"/>
        </w:rPr>
        <w:t>Discussion</w:t>
      </w:r>
    </w:p>
    <w:p w14:paraId="74F5D500" w14:textId="77777777" w:rsidR="008B61BC" w:rsidRDefault="00136C6A" w:rsidP="00136C6A">
      <w:pPr>
        <w:contextualSpacing w:val="0"/>
        <w:rPr>
          <w:rFonts w:ascii="Times New Roman" w:hAnsi="Times New Roman" w:cs="Times New Roman"/>
          <w:bCs/>
          <w:sz w:val="24"/>
          <w:szCs w:val="24"/>
        </w:rPr>
      </w:pPr>
      <w:r>
        <w:rPr>
          <w:rFonts w:ascii="Times New Roman" w:hAnsi="Times New Roman" w:cs="Times New Roman"/>
          <w:bCs/>
          <w:sz w:val="24"/>
          <w:szCs w:val="24"/>
        </w:rPr>
        <w:t>All</w:t>
      </w:r>
      <w:r w:rsidR="00B11E86" w:rsidRPr="00B236F2">
        <w:rPr>
          <w:rFonts w:ascii="Times New Roman" w:hAnsi="Times New Roman" w:cs="Times New Roman"/>
          <w:bCs/>
          <w:sz w:val="24"/>
          <w:szCs w:val="24"/>
        </w:rPr>
        <w:t xml:space="preserve"> the studies reviewed on </w:t>
      </w:r>
      <w:proofErr w:type="spellStart"/>
      <w:r w:rsidR="00B236F2" w:rsidRPr="00B236F2">
        <w:rPr>
          <w:rFonts w:ascii="Times New Roman" w:hAnsi="Times New Roman" w:cs="Times New Roman"/>
          <w:bCs/>
          <w:sz w:val="24"/>
          <w:szCs w:val="24"/>
        </w:rPr>
        <w:t>RtI</w:t>
      </w:r>
      <w:proofErr w:type="spellEnd"/>
      <w:r w:rsidR="00B11E86" w:rsidRPr="00B236F2">
        <w:rPr>
          <w:rFonts w:ascii="Times New Roman" w:hAnsi="Times New Roman" w:cs="Times New Roman"/>
          <w:bCs/>
          <w:sz w:val="24"/>
          <w:szCs w:val="24"/>
        </w:rPr>
        <w:t xml:space="preserve"> with CLD populations all represent supplementary or Tier 2 interventions. Ideally, </w:t>
      </w:r>
      <w:proofErr w:type="spellStart"/>
      <w:r w:rsidR="00B236F2" w:rsidRPr="00B236F2">
        <w:rPr>
          <w:rFonts w:ascii="Times New Roman" w:hAnsi="Times New Roman" w:cs="Times New Roman"/>
          <w:bCs/>
          <w:sz w:val="24"/>
          <w:szCs w:val="24"/>
        </w:rPr>
        <w:t>RtI</w:t>
      </w:r>
      <w:proofErr w:type="spellEnd"/>
      <w:r w:rsidR="00B11E86" w:rsidRPr="00B236F2">
        <w:rPr>
          <w:rFonts w:ascii="Times New Roman" w:hAnsi="Times New Roman" w:cs="Times New Roman"/>
          <w:bCs/>
          <w:sz w:val="24"/>
          <w:szCs w:val="24"/>
        </w:rPr>
        <w:t xml:space="preserve"> schools would have strong Tier 1 applications that support 80% of the students within general education settings. The instruction is effective, evidence</w:t>
      </w:r>
      <w:r w:rsidR="0017668C" w:rsidRPr="00B236F2">
        <w:rPr>
          <w:rFonts w:ascii="Times New Roman" w:hAnsi="Times New Roman" w:cs="Times New Roman"/>
          <w:bCs/>
          <w:sz w:val="24"/>
          <w:szCs w:val="24"/>
        </w:rPr>
        <w:t>-</w:t>
      </w:r>
      <w:r w:rsidR="00B11E86" w:rsidRPr="00B236F2">
        <w:rPr>
          <w:rFonts w:ascii="Times New Roman" w:hAnsi="Times New Roman" w:cs="Times New Roman"/>
          <w:bCs/>
          <w:sz w:val="24"/>
          <w:szCs w:val="24"/>
        </w:rPr>
        <w:t>based and differentiated according to student need. None of the reviewed studies in the first section of this paper reported school</w:t>
      </w:r>
      <w:r w:rsidR="0017668C" w:rsidRPr="00B236F2">
        <w:rPr>
          <w:rFonts w:ascii="Times New Roman" w:hAnsi="Times New Roman" w:cs="Times New Roman"/>
          <w:bCs/>
          <w:sz w:val="24"/>
          <w:szCs w:val="24"/>
        </w:rPr>
        <w:t>-</w:t>
      </w:r>
      <w:r w:rsidR="00B11E86" w:rsidRPr="00B236F2">
        <w:rPr>
          <w:rFonts w:ascii="Times New Roman" w:hAnsi="Times New Roman" w:cs="Times New Roman"/>
          <w:bCs/>
          <w:sz w:val="24"/>
          <w:szCs w:val="24"/>
        </w:rPr>
        <w:t xml:space="preserve">based </w:t>
      </w:r>
      <w:proofErr w:type="spellStart"/>
      <w:r w:rsidR="00B236F2" w:rsidRPr="00B236F2">
        <w:rPr>
          <w:rFonts w:ascii="Times New Roman" w:hAnsi="Times New Roman" w:cs="Times New Roman"/>
          <w:bCs/>
          <w:sz w:val="24"/>
          <w:szCs w:val="24"/>
        </w:rPr>
        <w:t>RtI</w:t>
      </w:r>
      <w:proofErr w:type="spellEnd"/>
      <w:r w:rsidR="00B11E86" w:rsidRPr="00B236F2">
        <w:rPr>
          <w:rFonts w:ascii="Times New Roman" w:hAnsi="Times New Roman" w:cs="Times New Roman"/>
          <w:bCs/>
          <w:sz w:val="24"/>
          <w:szCs w:val="24"/>
        </w:rPr>
        <w:t xml:space="preserve"> models and the interventions were more consistent with </w:t>
      </w:r>
      <w:r>
        <w:rPr>
          <w:rFonts w:ascii="Times New Roman" w:hAnsi="Times New Roman" w:cs="Times New Roman"/>
          <w:bCs/>
          <w:sz w:val="24"/>
          <w:szCs w:val="24"/>
        </w:rPr>
        <w:t>a la carte</w:t>
      </w:r>
      <w:r w:rsidR="00B11E86" w:rsidRPr="00B236F2">
        <w:rPr>
          <w:rFonts w:ascii="Times New Roman" w:hAnsi="Times New Roman" w:cs="Times New Roman"/>
          <w:bCs/>
          <w:sz w:val="24"/>
          <w:szCs w:val="24"/>
        </w:rPr>
        <w:t xml:space="preserve"> approaches</w:t>
      </w:r>
      <w:r>
        <w:rPr>
          <w:rFonts w:ascii="Times New Roman" w:hAnsi="Times New Roman" w:cs="Times New Roman"/>
          <w:bCs/>
          <w:sz w:val="24"/>
          <w:szCs w:val="24"/>
        </w:rPr>
        <w:t xml:space="preserve"> and simply using what is available </w:t>
      </w:r>
      <w:r w:rsidR="00B11E86" w:rsidRPr="00B236F2">
        <w:rPr>
          <w:rFonts w:ascii="Times New Roman" w:hAnsi="Times New Roman" w:cs="Times New Roman"/>
          <w:bCs/>
          <w:sz w:val="24"/>
          <w:szCs w:val="24"/>
        </w:rPr>
        <w:t xml:space="preserve">rather than recommended comprehensive instructional models. </w:t>
      </w:r>
      <w:r>
        <w:rPr>
          <w:rFonts w:ascii="Times New Roman" w:hAnsi="Times New Roman" w:cs="Times New Roman"/>
          <w:bCs/>
          <w:sz w:val="24"/>
          <w:szCs w:val="24"/>
        </w:rPr>
        <w:t>T</w:t>
      </w:r>
      <w:r w:rsidR="00B11E86" w:rsidRPr="00B236F2">
        <w:rPr>
          <w:rFonts w:ascii="Times New Roman" w:hAnsi="Times New Roman" w:cs="Times New Roman"/>
          <w:bCs/>
          <w:sz w:val="24"/>
          <w:szCs w:val="24"/>
        </w:rPr>
        <w:t>he CLD primary</w:t>
      </w:r>
      <w:r w:rsidR="0017668C" w:rsidRPr="00B236F2">
        <w:rPr>
          <w:rFonts w:ascii="Times New Roman" w:hAnsi="Times New Roman" w:cs="Times New Roman"/>
          <w:bCs/>
          <w:sz w:val="24"/>
          <w:szCs w:val="24"/>
        </w:rPr>
        <w:t>-</w:t>
      </w:r>
      <w:r w:rsidR="00B11E86" w:rsidRPr="00B236F2">
        <w:rPr>
          <w:rFonts w:ascii="Times New Roman" w:hAnsi="Times New Roman" w:cs="Times New Roman"/>
          <w:bCs/>
          <w:sz w:val="24"/>
          <w:szCs w:val="24"/>
        </w:rPr>
        <w:t>aged students identified for showing reading/special education risk systematically received evidence</w:t>
      </w:r>
      <w:r w:rsidR="0017668C" w:rsidRPr="00B236F2">
        <w:rPr>
          <w:rFonts w:ascii="Times New Roman" w:hAnsi="Times New Roman" w:cs="Times New Roman"/>
          <w:bCs/>
          <w:sz w:val="24"/>
          <w:szCs w:val="24"/>
        </w:rPr>
        <w:t>-</w:t>
      </w:r>
      <w:r w:rsidR="00B11E86" w:rsidRPr="00B236F2">
        <w:rPr>
          <w:rFonts w:ascii="Times New Roman" w:hAnsi="Times New Roman" w:cs="Times New Roman"/>
          <w:bCs/>
          <w:sz w:val="24"/>
          <w:szCs w:val="24"/>
        </w:rPr>
        <w:t xml:space="preserve">based interventions resulting in consistent and convincing gains. </w:t>
      </w:r>
    </w:p>
    <w:p w14:paraId="5C7C00FE" w14:textId="4CC9522A" w:rsidR="00B11E86" w:rsidRPr="00B236F2" w:rsidRDefault="00B11E86" w:rsidP="00136C6A">
      <w:pPr>
        <w:contextualSpacing w:val="0"/>
        <w:rPr>
          <w:rFonts w:ascii="Times New Roman" w:hAnsi="Times New Roman" w:cs="Times New Roman"/>
          <w:bCs/>
          <w:sz w:val="24"/>
          <w:szCs w:val="24"/>
        </w:rPr>
      </w:pPr>
      <w:r w:rsidRPr="00B236F2">
        <w:rPr>
          <w:rFonts w:ascii="Times New Roman" w:hAnsi="Times New Roman" w:cs="Times New Roman"/>
          <w:bCs/>
          <w:sz w:val="24"/>
          <w:szCs w:val="24"/>
        </w:rPr>
        <w:t xml:space="preserve">Although </w:t>
      </w:r>
      <w:r w:rsidR="008B61BC">
        <w:rPr>
          <w:rFonts w:ascii="Times New Roman" w:hAnsi="Times New Roman" w:cs="Times New Roman"/>
          <w:bCs/>
          <w:sz w:val="24"/>
          <w:szCs w:val="24"/>
        </w:rPr>
        <w:t>inspirational</w:t>
      </w:r>
      <w:r w:rsidRPr="00B236F2">
        <w:rPr>
          <w:rFonts w:ascii="Times New Roman" w:hAnsi="Times New Roman" w:cs="Times New Roman"/>
          <w:bCs/>
          <w:sz w:val="24"/>
          <w:szCs w:val="24"/>
        </w:rPr>
        <w:t xml:space="preserve">, the findings of the reviewed studies do not provide definitive evidence of the positive impact of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on minority </w:t>
      </w:r>
      <w:r w:rsidR="00E1246A">
        <w:rPr>
          <w:rFonts w:ascii="Times New Roman" w:hAnsi="Times New Roman" w:cs="Times New Roman"/>
          <w:bCs/>
          <w:sz w:val="24"/>
          <w:szCs w:val="24"/>
        </w:rPr>
        <w:t>Disproportionality</w:t>
      </w:r>
      <w:r w:rsidRPr="00B236F2">
        <w:rPr>
          <w:rFonts w:ascii="Times New Roman" w:hAnsi="Times New Roman" w:cs="Times New Roman"/>
          <w:bCs/>
          <w:sz w:val="24"/>
          <w:szCs w:val="24"/>
        </w:rPr>
        <w:t xml:space="preserve">. Although there are suggestions of positive returns (Proctor et al., 2012; Sullivan &amp; </w:t>
      </w:r>
      <w:proofErr w:type="spellStart"/>
      <w:r w:rsidRPr="00B236F2">
        <w:rPr>
          <w:rFonts w:ascii="Times New Roman" w:hAnsi="Times New Roman" w:cs="Times New Roman"/>
          <w:bCs/>
          <w:sz w:val="24"/>
          <w:szCs w:val="24"/>
        </w:rPr>
        <w:t>CastroVillarreal</w:t>
      </w:r>
      <w:proofErr w:type="spellEnd"/>
      <w:r w:rsidRPr="00B236F2">
        <w:rPr>
          <w:rFonts w:ascii="Times New Roman" w:hAnsi="Times New Roman" w:cs="Times New Roman"/>
          <w:bCs/>
          <w:sz w:val="24"/>
          <w:szCs w:val="24"/>
        </w:rPr>
        <w:t xml:space="preserve">, 2013), for the </w:t>
      </w:r>
      <w:r w:rsidRPr="00B236F2">
        <w:rPr>
          <w:rFonts w:ascii="Times New Roman" w:hAnsi="Times New Roman" w:cs="Times New Roman"/>
          <w:bCs/>
          <w:sz w:val="24"/>
          <w:szCs w:val="24"/>
        </w:rPr>
        <w:lastRenderedPageBreak/>
        <w:t>most part the data are equivocal (Proctor et al., 2012) with a general consensus on the need for well</w:t>
      </w:r>
      <w:r w:rsidR="0017668C" w:rsidRPr="00B236F2">
        <w:rPr>
          <w:rFonts w:ascii="Times New Roman" w:hAnsi="Times New Roman" w:cs="Times New Roman"/>
          <w:bCs/>
          <w:sz w:val="24"/>
          <w:szCs w:val="24"/>
        </w:rPr>
        <w:t>-</w:t>
      </w:r>
      <w:r w:rsidRPr="00B236F2">
        <w:rPr>
          <w:rFonts w:ascii="Times New Roman" w:hAnsi="Times New Roman" w:cs="Times New Roman"/>
          <w:bCs/>
          <w:sz w:val="24"/>
          <w:szCs w:val="24"/>
        </w:rPr>
        <w:t xml:space="preserve">designed longitudinal studies (Proctor et al., 2012; Sullivan &amp; </w:t>
      </w:r>
      <w:proofErr w:type="spellStart"/>
      <w:r w:rsidRPr="00B236F2">
        <w:rPr>
          <w:rFonts w:ascii="Times New Roman" w:hAnsi="Times New Roman" w:cs="Times New Roman"/>
          <w:bCs/>
          <w:sz w:val="24"/>
          <w:szCs w:val="24"/>
        </w:rPr>
        <w:t>CastroVillarreal</w:t>
      </w:r>
      <w:proofErr w:type="spellEnd"/>
      <w:r w:rsidRPr="00B236F2">
        <w:rPr>
          <w:rFonts w:ascii="Times New Roman" w:hAnsi="Times New Roman" w:cs="Times New Roman"/>
          <w:bCs/>
          <w:sz w:val="24"/>
          <w:szCs w:val="24"/>
        </w:rPr>
        <w:t>, 2013).</w:t>
      </w:r>
    </w:p>
    <w:p w14:paraId="1C3EED30" w14:textId="64F82B58" w:rsidR="00B11E86" w:rsidRPr="00B236F2" w:rsidRDefault="008B61BC" w:rsidP="00B11E86">
      <w:pPr>
        <w:contextualSpacing w:val="0"/>
        <w:rPr>
          <w:rFonts w:ascii="Times New Roman" w:hAnsi="Times New Roman" w:cs="Times New Roman"/>
          <w:bCs/>
          <w:sz w:val="24"/>
          <w:szCs w:val="24"/>
        </w:rPr>
      </w:pPr>
      <w:r>
        <w:rPr>
          <w:rFonts w:ascii="Times New Roman" w:hAnsi="Times New Roman" w:cs="Times New Roman"/>
          <w:bCs/>
          <w:sz w:val="24"/>
          <w:szCs w:val="24"/>
        </w:rPr>
        <w:t xml:space="preserve">In reviewing the existing literature, these studies leveled off at Tier 2 interventions.  They inadequately defined the intervention, inadequately defined the student population, and </w:t>
      </w:r>
      <w:r w:rsidR="00B11E86" w:rsidRPr="00B236F2">
        <w:rPr>
          <w:rFonts w:ascii="Times New Roman" w:hAnsi="Times New Roman" w:cs="Times New Roman"/>
          <w:bCs/>
          <w:sz w:val="24"/>
          <w:szCs w:val="24"/>
        </w:rPr>
        <w:t>fail</w:t>
      </w:r>
      <w:r>
        <w:rPr>
          <w:rFonts w:ascii="Times New Roman" w:hAnsi="Times New Roman" w:cs="Times New Roman"/>
          <w:bCs/>
          <w:sz w:val="24"/>
          <w:szCs w:val="24"/>
        </w:rPr>
        <w:t>ed</w:t>
      </w:r>
      <w:r w:rsidR="00B11E86" w:rsidRPr="00B236F2">
        <w:rPr>
          <w:rFonts w:ascii="Times New Roman" w:hAnsi="Times New Roman" w:cs="Times New Roman"/>
          <w:bCs/>
          <w:sz w:val="24"/>
          <w:szCs w:val="24"/>
        </w:rPr>
        <w:t xml:space="preserve"> to disaggregate their research findings according to pupil diversity. </w:t>
      </w:r>
      <w:r>
        <w:rPr>
          <w:rFonts w:ascii="Times New Roman" w:hAnsi="Times New Roman" w:cs="Times New Roman"/>
          <w:bCs/>
          <w:sz w:val="24"/>
          <w:szCs w:val="24"/>
        </w:rPr>
        <w:t>I</w:t>
      </w:r>
      <w:r w:rsidR="00B11E86" w:rsidRPr="00B236F2">
        <w:rPr>
          <w:rFonts w:ascii="Times New Roman" w:hAnsi="Times New Roman" w:cs="Times New Roman"/>
          <w:bCs/>
          <w:sz w:val="24"/>
          <w:szCs w:val="24"/>
        </w:rPr>
        <w:t xml:space="preserve">nterventions and student populations were adequately defined but none of the studies with mixed populations disaggregated the results in terms of diversity. The three studies that exclusively targeted African American students were the exception, but this needs to be viewed cautiously because many urban districts will list Black </w:t>
      </w:r>
      <w:proofErr w:type="spellStart"/>
      <w:r w:rsidR="00B11E86" w:rsidRPr="00B236F2">
        <w:rPr>
          <w:rFonts w:ascii="Times New Roman" w:hAnsi="Times New Roman" w:cs="Times New Roman"/>
          <w:bCs/>
          <w:sz w:val="24"/>
          <w:szCs w:val="24"/>
        </w:rPr>
        <w:t>stu</w:t>
      </w:r>
      <w:proofErr w:type="spellEnd"/>
      <w:r w:rsidR="00B11E86" w:rsidRPr="00B236F2">
        <w:rPr>
          <w:rFonts w:ascii="Times New Roman" w:hAnsi="Times New Roman" w:cs="Times New Roman"/>
          <w:bCs/>
          <w:sz w:val="24"/>
          <w:szCs w:val="24"/>
        </w:rPr>
        <w:t xml:space="preserve"> </w:t>
      </w:r>
      <w:r>
        <w:rPr>
          <w:rFonts w:ascii="Times New Roman" w:hAnsi="Times New Roman" w:cs="Times New Roman"/>
          <w:bCs/>
          <w:sz w:val="24"/>
          <w:szCs w:val="24"/>
        </w:rPr>
        <w:t>=</w:t>
      </w:r>
      <w:r w:rsidR="00B11E86" w:rsidRPr="00B236F2">
        <w:rPr>
          <w:rFonts w:ascii="Times New Roman" w:hAnsi="Times New Roman" w:cs="Times New Roman"/>
          <w:bCs/>
          <w:sz w:val="24"/>
          <w:szCs w:val="24"/>
        </w:rPr>
        <w:t>dents as African American when the students actually have cultural differences such as a background in another country (e.g., Somali or Haiti) and are ELLs.</w:t>
      </w:r>
    </w:p>
    <w:p w14:paraId="351E06E8" w14:textId="654EBF06" w:rsidR="00B11E86" w:rsidRPr="00B236F2" w:rsidRDefault="00B11E86" w:rsidP="00B11E86">
      <w:pPr>
        <w:contextualSpacing w:val="0"/>
        <w:rPr>
          <w:rFonts w:ascii="Times New Roman" w:hAnsi="Times New Roman" w:cs="Times New Roman"/>
          <w:bCs/>
          <w:sz w:val="24"/>
          <w:szCs w:val="24"/>
        </w:rPr>
      </w:pPr>
      <w:r w:rsidRPr="00B236F2">
        <w:rPr>
          <w:rFonts w:ascii="Times New Roman" w:hAnsi="Times New Roman" w:cs="Times New Roman"/>
          <w:bCs/>
          <w:sz w:val="24"/>
          <w:szCs w:val="24"/>
        </w:rPr>
        <w:t>The relationship between academic underachievement and poverty are well established with recent evidence that the achievement gap between poor children and their affluent peers is increasing (Siegel, 2016). If poor districts are dispropo</w:t>
      </w:r>
      <w:r w:rsidR="008B61BC">
        <w:rPr>
          <w:rFonts w:ascii="Times New Roman" w:hAnsi="Times New Roman" w:cs="Times New Roman"/>
          <w:bCs/>
          <w:sz w:val="24"/>
          <w:szCs w:val="24"/>
        </w:rPr>
        <w:t>rti</w:t>
      </w:r>
      <w:r w:rsidRPr="00B236F2">
        <w:rPr>
          <w:rFonts w:ascii="Times New Roman" w:hAnsi="Times New Roman" w:cs="Times New Roman"/>
          <w:bCs/>
          <w:sz w:val="24"/>
          <w:szCs w:val="24"/>
        </w:rPr>
        <w:t xml:space="preserve">onately burdened with large numbers of students who would benefit from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models that are too expensive to implement, it is unlikely that we will see the desired effects of reductions in special education and </w:t>
      </w:r>
      <w:r w:rsidR="00E1246A">
        <w:rPr>
          <w:rFonts w:ascii="Times New Roman" w:hAnsi="Times New Roman" w:cs="Times New Roman"/>
          <w:bCs/>
          <w:sz w:val="24"/>
          <w:szCs w:val="24"/>
        </w:rPr>
        <w:t>Disproportionality</w:t>
      </w:r>
      <w:r w:rsidRPr="00B236F2">
        <w:rPr>
          <w:rFonts w:ascii="Times New Roman" w:hAnsi="Times New Roman" w:cs="Times New Roman"/>
          <w:bCs/>
          <w:sz w:val="24"/>
          <w:szCs w:val="24"/>
        </w:rPr>
        <w:t xml:space="preserve"> unless much greater sums are generated beyond 15% of the special education budget authorized in IDEIA 2004.</w:t>
      </w:r>
    </w:p>
    <w:p w14:paraId="4C9EB504" w14:textId="0B758562" w:rsidR="00B11E86" w:rsidRPr="00B236F2" w:rsidRDefault="00B11E86" w:rsidP="00B11E86">
      <w:pPr>
        <w:contextualSpacing w:val="0"/>
        <w:rPr>
          <w:rFonts w:ascii="Times New Roman" w:hAnsi="Times New Roman" w:cs="Times New Roman"/>
          <w:bCs/>
          <w:sz w:val="24"/>
          <w:szCs w:val="24"/>
        </w:rPr>
      </w:pPr>
      <w:r w:rsidRPr="00B236F2">
        <w:rPr>
          <w:rFonts w:ascii="Times New Roman" w:hAnsi="Times New Roman" w:cs="Times New Roman"/>
          <w:bCs/>
          <w:sz w:val="24"/>
          <w:szCs w:val="24"/>
        </w:rPr>
        <w:t xml:space="preserve">The role of CRP within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models </w:t>
      </w:r>
      <w:r w:rsidR="008B61BC">
        <w:rPr>
          <w:rFonts w:ascii="Times New Roman" w:hAnsi="Times New Roman" w:cs="Times New Roman"/>
          <w:bCs/>
          <w:sz w:val="24"/>
          <w:szCs w:val="24"/>
        </w:rPr>
        <w:t xml:space="preserve">lacks sufficient research. One study was </w:t>
      </w:r>
      <w:r w:rsidRPr="00B236F2">
        <w:rPr>
          <w:rFonts w:ascii="Times New Roman" w:hAnsi="Times New Roman" w:cs="Times New Roman"/>
          <w:bCs/>
          <w:sz w:val="24"/>
          <w:szCs w:val="24"/>
        </w:rPr>
        <w:t xml:space="preserve">identified that studied CRP within an elementary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school </w:t>
      </w:r>
      <w:r w:rsidR="008B61BC">
        <w:rPr>
          <w:rFonts w:ascii="Times New Roman" w:hAnsi="Times New Roman" w:cs="Times New Roman"/>
          <w:bCs/>
          <w:sz w:val="24"/>
          <w:szCs w:val="24"/>
        </w:rPr>
        <w:t xml:space="preserve">and </w:t>
      </w:r>
      <w:r w:rsidRPr="00B236F2">
        <w:rPr>
          <w:rFonts w:ascii="Times New Roman" w:hAnsi="Times New Roman" w:cs="Times New Roman"/>
          <w:bCs/>
          <w:sz w:val="24"/>
          <w:szCs w:val="24"/>
        </w:rPr>
        <w:t xml:space="preserve">specific outcomes were not reported for the Latino ELLs, teacher inadequacies </w:t>
      </w:r>
      <w:r w:rsidR="008B61BC">
        <w:rPr>
          <w:rFonts w:ascii="Times New Roman" w:hAnsi="Times New Roman" w:cs="Times New Roman"/>
          <w:bCs/>
          <w:sz w:val="24"/>
          <w:szCs w:val="24"/>
        </w:rPr>
        <w:t>were rampant and the school failed the students. One</w:t>
      </w:r>
      <w:r w:rsidRPr="00B236F2">
        <w:rPr>
          <w:rFonts w:ascii="Times New Roman" w:hAnsi="Times New Roman" w:cs="Times New Roman"/>
          <w:bCs/>
          <w:sz w:val="24"/>
          <w:szCs w:val="24"/>
        </w:rPr>
        <w:t xml:space="preserve"> critical finding was the obvious need for professional development for school personnel of CLD learners. The negative culture of blame on children and their families is not uncommon when schools are challenged with low</w:t>
      </w:r>
      <w:r w:rsidR="0017668C" w:rsidRPr="00B236F2">
        <w:rPr>
          <w:rFonts w:ascii="Times New Roman" w:hAnsi="Times New Roman" w:cs="Times New Roman"/>
          <w:bCs/>
          <w:sz w:val="24"/>
          <w:szCs w:val="24"/>
        </w:rPr>
        <w:t>-</w:t>
      </w:r>
      <w:r w:rsidRPr="00B236F2">
        <w:rPr>
          <w:rFonts w:ascii="Times New Roman" w:hAnsi="Times New Roman" w:cs="Times New Roman"/>
          <w:bCs/>
          <w:sz w:val="24"/>
          <w:szCs w:val="24"/>
        </w:rPr>
        <w:t xml:space="preserve">income, culturally diverse, </w:t>
      </w:r>
      <w:r w:rsidR="008B61BC">
        <w:rPr>
          <w:rFonts w:ascii="Times New Roman" w:hAnsi="Times New Roman" w:cs="Times New Roman"/>
          <w:bCs/>
          <w:sz w:val="24"/>
          <w:szCs w:val="24"/>
        </w:rPr>
        <w:t>“</w:t>
      </w:r>
      <w:r w:rsidRPr="00B236F2">
        <w:rPr>
          <w:rFonts w:ascii="Times New Roman" w:hAnsi="Times New Roman" w:cs="Times New Roman"/>
          <w:bCs/>
          <w:sz w:val="24"/>
          <w:szCs w:val="24"/>
        </w:rPr>
        <w:t>hard</w:t>
      </w:r>
      <w:r w:rsidR="0017668C" w:rsidRPr="00B236F2">
        <w:rPr>
          <w:rFonts w:ascii="Times New Roman" w:hAnsi="Times New Roman" w:cs="Times New Roman"/>
          <w:bCs/>
          <w:sz w:val="24"/>
          <w:szCs w:val="24"/>
        </w:rPr>
        <w:t>-</w:t>
      </w:r>
      <w:r w:rsidRPr="00B236F2">
        <w:rPr>
          <w:rFonts w:ascii="Times New Roman" w:hAnsi="Times New Roman" w:cs="Times New Roman"/>
          <w:bCs/>
          <w:sz w:val="24"/>
          <w:szCs w:val="24"/>
        </w:rPr>
        <w:t>to</w:t>
      </w:r>
      <w:r w:rsidR="0017668C" w:rsidRPr="00B236F2">
        <w:rPr>
          <w:rFonts w:ascii="Times New Roman" w:hAnsi="Times New Roman" w:cs="Times New Roman"/>
          <w:bCs/>
          <w:sz w:val="24"/>
          <w:szCs w:val="24"/>
        </w:rPr>
        <w:t>-</w:t>
      </w:r>
      <w:r w:rsidRPr="00B236F2">
        <w:rPr>
          <w:rFonts w:ascii="Times New Roman" w:hAnsi="Times New Roman" w:cs="Times New Roman"/>
          <w:bCs/>
          <w:sz w:val="24"/>
          <w:szCs w:val="24"/>
        </w:rPr>
        <w:t>teach</w:t>
      </w:r>
      <w:r w:rsidR="008B61BC">
        <w:rPr>
          <w:rFonts w:ascii="Times New Roman" w:hAnsi="Times New Roman" w:cs="Times New Roman"/>
          <w:bCs/>
          <w:sz w:val="24"/>
          <w:szCs w:val="24"/>
        </w:rPr>
        <w:t>”</w:t>
      </w:r>
      <w:r w:rsidRPr="00B236F2">
        <w:rPr>
          <w:rFonts w:ascii="Times New Roman" w:hAnsi="Times New Roman" w:cs="Times New Roman"/>
          <w:bCs/>
          <w:sz w:val="24"/>
          <w:szCs w:val="24"/>
        </w:rPr>
        <w:t xml:space="preserve"> children.</w:t>
      </w:r>
    </w:p>
    <w:p w14:paraId="7F933B68" w14:textId="1CAD1CA8" w:rsidR="00B11E86" w:rsidRPr="00B236F2" w:rsidRDefault="00B11E86" w:rsidP="00B11E86">
      <w:pPr>
        <w:contextualSpacing w:val="0"/>
        <w:rPr>
          <w:rFonts w:ascii="Times New Roman" w:hAnsi="Times New Roman" w:cs="Times New Roman"/>
          <w:bCs/>
          <w:sz w:val="24"/>
          <w:szCs w:val="24"/>
        </w:rPr>
      </w:pPr>
      <w:r w:rsidRPr="00B236F2">
        <w:rPr>
          <w:rFonts w:ascii="Times New Roman" w:hAnsi="Times New Roman" w:cs="Times New Roman"/>
          <w:bCs/>
          <w:sz w:val="24"/>
          <w:szCs w:val="24"/>
        </w:rPr>
        <w:lastRenderedPageBreak/>
        <w:t>A related problem is that existing research has not clearly determined which instructional models or approaches are best for which groups of students. Lovelace and Stewart (2009), for example, found that their intensive training helped to improve vocabulary development but no added gains resulted from using African American versus Caucasian books. The use of culturally relevant materials did seem to aid some of the children in the fluency studies but more extensive studies are needed for a conclusive statement on the most facilitating reading materials for this population.</w:t>
      </w:r>
    </w:p>
    <w:p w14:paraId="4E5B06A2" w14:textId="0D82C32D" w:rsidR="00B11E86" w:rsidRPr="00B236F2" w:rsidRDefault="0017668C" w:rsidP="0017668C">
      <w:pPr>
        <w:ind w:firstLine="0"/>
        <w:contextualSpacing w:val="0"/>
        <w:jc w:val="center"/>
        <w:rPr>
          <w:rFonts w:ascii="Times New Roman" w:hAnsi="Times New Roman" w:cs="Times New Roman"/>
          <w:b/>
          <w:sz w:val="24"/>
          <w:szCs w:val="24"/>
        </w:rPr>
      </w:pPr>
      <w:r w:rsidRPr="00B236F2">
        <w:rPr>
          <w:rFonts w:ascii="Times New Roman" w:hAnsi="Times New Roman" w:cs="Times New Roman"/>
          <w:b/>
          <w:sz w:val="24"/>
          <w:szCs w:val="24"/>
        </w:rPr>
        <w:t>Conclusion</w:t>
      </w:r>
    </w:p>
    <w:p w14:paraId="342B064D" w14:textId="0B0CE495" w:rsidR="000961C1" w:rsidRPr="00B236F2" w:rsidRDefault="008B61BC" w:rsidP="008B61BC">
      <w:pPr>
        <w:contextualSpacing w:val="0"/>
        <w:rPr>
          <w:rFonts w:ascii="Times New Roman" w:hAnsi="Times New Roman" w:cs="Times New Roman"/>
          <w:sz w:val="24"/>
          <w:szCs w:val="24"/>
        </w:rPr>
      </w:pPr>
      <w:r>
        <w:rPr>
          <w:rFonts w:ascii="Times New Roman" w:hAnsi="Times New Roman" w:cs="Times New Roman"/>
          <w:bCs/>
          <w:sz w:val="24"/>
          <w:szCs w:val="24"/>
        </w:rPr>
        <w:t xml:space="preserve">This literature review </w:t>
      </w:r>
      <w:r w:rsidR="00B11E86" w:rsidRPr="00B236F2">
        <w:rPr>
          <w:rFonts w:ascii="Times New Roman" w:hAnsi="Times New Roman" w:cs="Times New Roman"/>
          <w:bCs/>
          <w:sz w:val="24"/>
          <w:szCs w:val="24"/>
        </w:rPr>
        <w:t xml:space="preserve">examined the recent professional and empirical literature relative to </w:t>
      </w:r>
      <w:proofErr w:type="spellStart"/>
      <w:r w:rsidR="00B236F2" w:rsidRPr="00B236F2">
        <w:rPr>
          <w:rFonts w:ascii="Times New Roman" w:hAnsi="Times New Roman" w:cs="Times New Roman"/>
          <w:bCs/>
          <w:sz w:val="24"/>
          <w:szCs w:val="24"/>
        </w:rPr>
        <w:t>RtI</w:t>
      </w:r>
      <w:proofErr w:type="spellEnd"/>
      <w:r w:rsidR="00B11E86" w:rsidRPr="00B236F2">
        <w:rPr>
          <w:rFonts w:ascii="Times New Roman" w:hAnsi="Times New Roman" w:cs="Times New Roman"/>
          <w:bCs/>
          <w:sz w:val="24"/>
          <w:szCs w:val="24"/>
        </w:rPr>
        <w:t xml:space="preserve"> applications within a CRP context. This review </w:t>
      </w:r>
      <w:r>
        <w:rPr>
          <w:rFonts w:ascii="Times New Roman" w:hAnsi="Times New Roman" w:cs="Times New Roman"/>
          <w:bCs/>
          <w:sz w:val="24"/>
          <w:szCs w:val="24"/>
        </w:rPr>
        <w:t>solidified</w:t>
      </w:r>
      <w:r w:rsidR="00B11E86" w:rsidRPr="00B236F2">
        <w:rPr>
          <w:rFonts w:ascii="Times New Roman" w:hAnsi="Times New Roman" w:cs="Times New Roman"/>
          <w:bCs/>
          <w:sz w:val="24"/>
          <w:szCs w:val="24"/>
        </w:rPr>
        <w:t xml:space="preserve"> the need for more research of urban and CLD</w:t>
      </w:r>
      <w:r>
        <w:rPr>
          <w:rFonts w:ascii="Times New Roman" w:hAnsi="Times New Roman" w:cs="Times New Roman"/>
          <w:bCs/>
          <w:sz w:val="24"/>
          <w:szCs w:val="24"/>
        </w:rPr>
        <w:t xml:space="preserve"> </w:t>
      </w:r>
      <w:r w:rsidR="00B11E86" w:rsidRPr="00B236F2">
        <w:rPr>
          <w:rFonts w:ascii="Times New Roman" w:hAnsi="Times New Roman" w:cs="Times New Roman"/>
          <w:bCs/>
          <w:sz w:val="24"/>
          <w:szCs w:val="24"/>
        </w:rPr>
        <w:t>populations showing risk for special education. There is a tremendous void in the literature that speaks to CRP</w:t>
      </w:r>
      <w:r w:rsidR="0017668C" w:rsidRPr="00B236F2">
        <w:rPr>
          <w:rFonts w:ascii="Times New Roman" w:hAnsi="Times New Roman" w:cs="Times New Roman"/>
          <w:bCs/>
          <w:sz w:val="24"/>
          <w:szCs w:val="24"/>
        </w:rPr>
        <w:t xml:space="preserve"> </w:t>
      </w:r>
      <w:proofErr w:type="spellStart"/>
      <w:r w:rsidR="00B236F2" w:rsidRPr="00B236F2">
        <w:rPr>
          <w:rFonts w:ascii="Times New Roman" w:hAnsi="Times New Roman" w:cs="Times New Roman"/>
          <w:bCs/>
          <w:sz w:val="24"/>
          <w:szCs w:val="24"/>
        </w:rPr>
        <w:t>RtI</w:t>
      </w:r>
      <w:proofErr w:type="spellEnd"/>
      <w:r w:rsidR="00B11E86" w:rsidRPr="00B236F2">
        <w:rPr>
          <w:rFonts w:ascii="Times New Roman" w:hAnsi="Times New Roman" w:cs="Times New Roman"/>
          <w:bCs/>
          <w:sz w:val="24"/>
          <w:szCs w:val="24"/>
        </w:rPr>
        <w:t xml:space="preserve"> interventions that are specifically designed for urban minority and African American learners. The previously noted special education </w:t>
      </w:r>
      <w:r w:rsidR="00E1246A">
        <w:rPr>
          <w:rFonts w:ascii="Times New Roman" w:hAnsi="Times New Roman" w:cs="Times New Roman"/>
          <w:bCs/>
          <w:sz w:val="24"/>
          <w:szCs w:val="24"/>
        </w:rPr>
        <w:t>Disproportionality</w:t>
      </w:r>
      <w:r w:rsidR="00B11E86" w:rsidRPr="00B236F2">
        <w:rPr>
          <w:rFonts w:ascii="Times New Roman" w:hAnsi="Times New Roman" w:cs="Times New Roman"/>
          <w:bCs/>
          <w:sz w:val="24"/>
          <w:szCs w:val="24"/>
        </w:rPr>
        <w:t xml:space="preserve"> and poorer school outcomes underscore the</w:t>
      </w:r>
      <w:r>
        <w:rPr>
          <w:rFonts w:ascii="Times New Roman" w:hAnsi="Times New Roman" w:cs="Times New Roman"/>
          <w:bCs/>
          <w:sz w:val="24"/>
          <w:szCs w:val="24"/>
        </w:rPr>
        <w:t xml:space="preserve"> </w:t>
      </w:r>
      <w:r w:rsidR="00B11E86" w:rsidRPr="00B236F2">
        <w:rPr>
          <w:rFonts w:ascii="Times New Roman" w:hAnsi="Times New Roman" w:cs="Times New Roman"/>
          <w:bCs/>
          <w:sz w:val="24"/>
          <w:szCs w:val="24"/>
        </w:rPr>
        <w:t>urgency for CRT evidence</w:t>
      </w:r>
      <w:r w:rsidR="0017668C" w:rsidRPr="00B236F2">
        <w:rPr>
          <w:rFonts w:ascii="Times New Roman" w:hAnsi="Times New Roman" w:cs="Times New Roman"/>
          <w:bCs/>
          <w:sz w:val="24"/>
          <w:szCs w:val="24"/>
        </w:rPr>
        <w:t>-</w:t>
      </w:r>
      <w:r w:rsidR="00B11E86" w:rsidRPr="00B236F2">
        <w:rPr>
          <w:rFonts w:ascii="Times New Roman" w:hAnsi="Times New Roman" w:cs="Times New Roman"/>
          <w:bCs/>
          <w:sz w:val="24"/>
          <w:szCs w:val="24"/>
        </w:rPr>
        <w:t>based interventions that are universally employed for this population. In this review, the Tier 2</w:t>
      </w:r>
      <w:r>
        <w:rPr>
          <w:rFonts w:ascii="Times New Roman" w:hAnsi="Times New Roman" w:cs="Times New Roman"/>
          <w:bCs/>
          <w:sz w:val="24"/>
          <w:szCs w:val="24"/>
        </w:rPr>
        <w:t xml:space="preserve"> and Tier </w:t>
      </w:r>
      <w:r w:rsidR="00B11E86" w:rsidRPr="00B236F2">
        <w:rPr>
          <w:rFonts w:ascii="Times New Roman" w:hAnsi="Times New Roman" w:cs="Times New Roman"/>
          <w:bCs/>
          <w:sz w:val="24"/>
          <w:szCs w:val="24"/>
        </w:rPr>
        <w:t xml:space="preserve">3 interventions reported positive effects for CLD learners but these interventions were not positioned within </w:t>
      </w:r>
      <w:proofErr w:type="spellStart"/>
      <w:r w:rsidR="00B236F2" w:rsidRPr="00B236F2">
        <w:rPr>
          <w:rFonts w:ascii="Times New Roman" w:hAnsi="Times New Roman" w:cs="Times New Roman"/>
          <w:bCs/>
          <w:sz w:val="24"/>
          <w:szCs w:val="24"/>
        </w:rPr>
        <w:t>RtI</w:t>
      </w:r>
      <w:proofErr w:type="spellEnd"/>
      <w:r w:rsidR="00B11E86" w:rsidRPr="00B236F2">
        <w:rPr>
          <w:rFonts w:ascii="Times New Roman" w:hAnsi="Times New Roman" w:cs="Times New Roman"/>
          <w:bCs/>
          <w:sz w:val="24"/>
          <w:szCs w:val="24"/>
        </w:rPr>
        <w:t xml:space="preserve"> schools. There was only one controlled study showing the beneficial use of culturally relevant materials and the study of </w:t>
      </w:r>
      <w:r>
        <w:rPr>
          <w:rFonts w:ascii="Times New Roman" w:hAnsi="Times New Roman" w:cs="Times New Roman"/>
          <w:bCs/>
          <w:sz w:val="24"/>
          <w:szCs w:val="24"/>
        </w:rPr>
        <w:t>CLD</w:t>
      </w:r>
      <w:r w:rsidR="00B11E86" w:rsidRPr="00B236F2">
        <w:rPr>
          <w:rFonts w:ascii="Times New Roman" w:hAnsi="Times New Roman" w:cs="Times New Roman"/>
          <w:bCs/>
          <w:sz w:val="24"/>
          <w:szCs w:val="24"/>
        </w:rPr>
        <w:t xml:space="preserve"> within an </w:t>
      </w:r>
      <w:proofErr w:type="spellStart"/>
      <w:r w:rsidR="00B236F2" w:rsidRPr="00B236F2">
        <w:rPr>
          <w:rFonts w:ascii="Times New Roman" w:hAnsi="Times New Roman" w:cs="Times New Roman"/>
          <w:bCs/>
          <w:sz w:val="24"/>
          <w:szCs w:val="24"/>
        </w:rPr>
        <w:t>RtI</w:t>
      </w:r>
      <w:proofErr w:type="spellEnd"/>
      <w:r w:rsidR="00B11E86" w:rsidRPr="00B236F2">
        <w:rPr>
          <w:rFonts w:ascii="Times New Roman" w:hAnsi="Times New Roman" w:cs="Times New Roman"/>
          <w:bCs/>
          <w:sz w:val="24"/>
          <w:szCs w:val="24"/>
        </w:rPr>
        <w:t xml:space="preserve"> school pointed to the tremendous need for professional development for both </w:t>
      </w:r>
      <w:proofErr w:type="spellStart"/>
      <w:r w:rsidR="00B236F2" w:rsidRPr="00B236F2">
        <w:rPr>
          <w:rFonts w:ascii="Times New Roman" w:hAnsi="Times New Roman" w:cs="Times New Roman"/>
          <w:bCs/>
          <w:sz w:val="24"/>
          <w:szCs w:val="24"/>
        </w:rPr>
        <w:t>RtI</w:t>
      </w:r>
      <w:proofErr w:type="spellEnd"/>
      <w:r w:rsidR="00B11E86" w:rsidRPr="00B236F2">
        <w:rPr>
          <w:rFonts w:ascii="Times New Roman" w:hAnsi="Times New Roman" w:cs="Times New Roman"/>
          <w:bCs/>
          <w:sz w:val="24"/>
          <w:szCs w:val="24"/>
        </w:rPr>
        <w:t xml:space="preserve"> and CRP. Rather than rethink the push to reduce </w:t>
      </w:r>
      <w:r w:rsidR="00E1246A">
        <w:rPr>
          <w:rFonts w:ascii="Times New Roman" w:hAnsi="Times New Roman" w:cs="Times New Roman"/>
          <w:bCs/>
          <w:sz w:val="24"/>
          <w:szCs w:val="24"/>
        </w:rPr>
        <w:t>Disproportionality</w:t>
      </w:r>
      <w:r w:rsidR="00B11E86" w:rsidRPr="00B236F2">
        <w:rPr>
          <w:rFonts w:ascii="Times New Roman" w:hAnsi="Times New Roman" w:cs="Times New Roman"/>
          <w:bCs/>
          <w:sz w:val="24"/>
          <w:szCs w:val="24"/>
        </w:rPr>
        <w:t>, policymakers need to greatly multiply efforts to increase resources and the professionalism needed to equip CLD students with fully functioning, evidence</w:t>
      </w:r>
      <w:r w:rsidR="0017668C" w:rsidRPr="00B236F2">
        <w:rPr>
          <w:rFonts w:ascii="Times New Roman" w:hAnsi="Times New Roman" w:cs="Times New Roman"/>
          <w:bCs/>
          <w:sz w:val="24"/>
          <w:szCs w:val="24"/>
        </w:rPr>
        <w:t>-</w:t>
      </w:r>
      <w:r w:rsidR="00B11E86" w:rsidRPr="00B236F2">
        <w:rPr>
          <w:rFonts w:ascii="Times New Roman" w:hAnsi="Times New Roman" w:cs="Times New Roman"/>
          <w:bCs/>
          <w:sz w:val="24"/>
          <w:szCs w:val="24"/>
        </w:rPr>
        <w:t>based, culturally relevant, and multitiered schools. These efforts include funding of research projects and service centers to provide guidance for effective practices and applications.</w:t>
      </w:r>
    </w:p>
    <w:p w14:paraId="1A054EA0" w14:textId="77777777" w:rsidR="008B61BC" w:rsidRDefault="008B61BC">
      <w:pPr>
        <w:spacing w:line="240" w:lineRule="auto"/>
        <w:ind w:firstLine="0"/>
        <w:contextualSpacing w:val="0"/>
        <w:rPr>
          <w:rFonts w:ascii="Times New Roman" w:hAnsi="Times New Roman" w:cs="Times New Roman"/>
          <w:b/>
          <w:sz w:val="24"/>
          <w:szCs w:val="24"/>
        </w:rPr>
      </w:pPr>
      <w:r>
        <w:rPr>
          <w:rFonts w:ascii="Times New Roman" w:hAnsi="Times New Roman" w:cs="Times New Roman"/>
          <w:sz w:val="24"/>
          <w:szCs w:val="24"/>
        </w:rPr>
        <w:br w:type="page"/>
      </w:r>
    </w:p>
    <w:p w14:paraId="4D3C7AB1" w14:textId="31580D5C" w:rsidR="008924BE" w:rsidRPr="00B236F2" w:rsidRDefault="008924BE" w:rsidP="00CB541C">
      <w:pPr>
        <w:pStyle w:val="Heading1"/>
        <w:rPr>
          <w:rFonts w:ascii="Times New Roman" w:hAnsi="Times New Roman" w:cs="Times New Roman"/>
          <w:sz w:val="24"/>
          <w:szCs w:val="24"/>
        </w:rPr>
      </w:pPr>
      <w:r w:rsidRPr="00B236F2">
        <w:rPr>
          <w:rFonts w:ascii="Times New Roman" w:hAnsi="Times New Roman" w:cs="Times New Roman"/>
          <w:sz w:val="24"/>
          <w:szCs w:val="24"/>
        </w:rPr>
        <w:lastRenderedPageBreak/>
        <w:t>References</w:t>
      </w:r>
    </w:p>
    <w:p w14:paraId="1A30E1ED" w14:textId="4B8164B7" w:rsidR="00B75A75" w:rsidRDefault="00B75A75" w:rsidP="00DE273E">
      <w:pPr>
        <w:ind w:left="720" w:hanging="720"/>
        <w:rPr>
          <w:rFonts w:ascii="Times New Roman" w:hAnsi="Times New Roman" w:cs="Times New Roman"/>
          <w:sz w:val="24"/>
          <w:szCs w:val="24"/>
        </w:rPr>
      </w:pPr>
      <w:r w:rsidRPr="00B75A75">
        <w:rPr>
          <w:rFonts w:ascii="Times New Roman" w:hAnsi="Times New Roman" w:cs="Times New Roman"/>
          <w:sz w:val="24"/>
          <w:szCs w:val="24"/>
        </w:rPr>
        <w:t xml:space="preserve">Cartledge, </w:t>
      </w:r>
      <w:r>
        <w:rPr>
          <w:rFonts w:ascii="Times New Roman" w:hAnsi="Times New Roman" w:cs="Times New Roman"/>
          <w:sz w:val="24"/>
          <w:szCs w:val="24"/>
        </w:rPr>
        <w:t>Gwendolyn</w:t>
      </w:r>
      <w:r w:rsidRPr="00B75A75">
        <w:rPr>
          <w:rFonts w:ascii="Times New Roman" w:hAnsi="Times New Roman" w:cs="Times New Roman"/>
          <w:sz w:val="24"/>
          <w:szCs w:val="24"/>
        </w:rPr>
        <w:t xml:space="preserve">, &amp; Dukes, </w:t>
      </w:r>
      <w:r>
        <w:rPr>
          <w:rFonts w:ascii="Times New Roman" w:hAnsi="Times New Roman" w:cs="Times New Roman"/>
          <w:sz w:val="24"/>
          <w:szCs w:val="24"/>
        </w:rPr>
        <w:t>Charles</w:t>
      </w:r>
      <w:r w:rsidRPr="00B75A75">
        <w:rPr>
          <w:rFonts w:ascii="Times New Roman" w:hAnsi="Times New Roman" w:cs="Times New Roman"/>
          <w:sz w:val="24"/>
          <w:szCs w:val="24"/>
        </w:rPr>
        <w:t xml:space="preserve"> (2009). Disproportionality of African American children in special education. The SAGE handbook of African American education, 383-398.</w:t>
      </w:r>
    </w:p>
    <w:p w14:paraId="632B69AB" w14:textId="74FC9D71" w:rsidR="00935C63" w:rsidRPr="00B236F2" w:rsidRDefault="00935C63" w:rsidP="00DE273E">
      <w:pPr>
        <w:ind w:left="720" w:hanging="720"/>
        <w:rPr>
          <w:rFonts w:ascii="Times New Roman" w:hAnsi="Times New Roman" w:cs="Times New Roman"/>
          <w:sz w:val="24"/>
          <w:szCs w:val="24"/>
        </w:rPr>
      </w:pPr>
      <w:r w:rsidRPr="00B236F2">
        <w:rPr>
          <w:rFonts w:ascii="Times New Roman" w:hAnsi="Times New Roman" w:cs="Times New Roman"/>
          <w:sz w:val="24"/>
          <w:szCs w:val="24"/>
        </w:rPr>
        <w:t xml:space="preserve">Ford, D.Y. (2012).  Culturally different students in special education: Looking backward to move forward.  </w:t>
      </w:r>
      <w:r w:rsidRPr="00B236F2">
        <w:rPr>
          <w:rFonts w:ascii="Times New Roman" w:hAnsi="Times New Roman" w:cs="Times New Roman"/>
          <w:i/>
          <w:sz w:val="24"/>
          <w:szCs w:val="24"/>
        </w:rPr>
        <w:t>Exceptional Children, 78</w:t>
      </w:r>
      <w:r w:rsidRPr="00B236F2">
        <w:rPr>
          <w:rFonts w:ascii="Times New Roman" w:hAnsi="Times New Roman" w:cs="Times New Roman"/>
          <w:sz w:val="24"/>
          <w:szCs w:val="24"/>
        </w:rPr>
        <w:t>(4), 391405.</w:t>
      </w:r>
    </w:p>
    <w:p w14:paraId="30BD9762" w14:textId="340AB310" w:rsidR="00E1246A" w:rsidRDefault="00E1246A" w:rsidP="00DE273E">
      <w:pPr>
        <w:ind w:left="720" w:hanging="720"/>
        <w:rPr>
          <w:rFonts w:ascii="Times New Roman" w:hAnsi="Times New Roman" w:cs="Times New Roman"/>
          <w:sz w:val="24"/>
          <w:szCs w:val="24"/>
        </w:rPr>
      </w:pPr>
      <w:r w:rsidRPr="00E1246A">
        <w:rPr>
          <w:rFonts w:ascii="Times New Roman" w:hAnsi="Times New Roman" w:cs="Times New Roman"/>
          <w:sz w:val="24"/>
          <w:szCs w:val="24"/>
        </w:rPr>
        <w:t xml:space="preserve">Fuchs, D., &amp; Fuchs, L. S. (2006). Introduction to response to intervention: What, why, and how valid is </w:t>
      </w:r>
      <w:proofErr w:type="gramStart"/>
      <w:r w:rsidRPr="00E1246A">
        <w:rPr>
          <w:rFonts w:ascii="Times New Roman" w:hAnsi="Times New Roman" w:cs="Times New Roman"/>
          <w:sz w:val="24"/>
          <w:szCs w:val="24"/>
        </w:rPr>
        <w:t>it?.</w:t>
      </w:r>
      <w:proofErr w:type="gramEnd"/>
      <w:r w:rsidRPr="00E1246A">
        <w:rPr>
          <w:rFonts w:ascii="Times New Roman" w:hAnsi="Times New Roman" w:cs="Times New Roman"/>
          <w:sz w:val="24"/>
          <w:szCs w:val="24"/>
        </w:rPr>
        <w:t xml:space="preserve"> Reading research quarterly, 41(1), 93-99.</w:t>
      </w:r>
    </w:p>
    <w:p w14:paraId="42B40B3C" w14:textId="1A25A1D1" w:rsidR="003A2E6C" w:rsidRPr="00B236F2" w:rsidRDefault="003A2E6C" w:rsidP="00DE273E">
      <w:pPr>
        <w:ind w:left="720" w:hanging="720"/>
        <w:rPr>
          <w:rFonts w:ascii="Times New Roman" w:hAnsi="Times New Roman" w:cs="Times New Roman"/>
          <w:sz w:val="24"/>
          <w:szCs w:val="24"/>
        </w:rPr>
      </w:pPr>
      <w:r w:rsidRPr="00B236F2">
        <w:rPr>
          <w:rFonts w:ascii="Times New Roman" w:hAnsi="Times New Roman" w:cs="Times New Roman"/>
          <w:sz w:val="24"/>
          <w:szCs w:val="24"/>
        </w:rPr>
        <w:t>Gay, G. (2010). Culturally responsive teaching: Theory, research, &amp; practice (2nd ed.). New</w:t>
      </w:r>
    </w:p>
    <w:p w14:paraId="41EF66F8" w14:textId="006A7F54" w:rsidR="003A2E6C" w:rsidRPr="00B236F2" w:rsidRDefault="003A2E6C" w:rsidP="00DE273E">
      <w:pPr>
        <w:ind w:left="720" w:firstLine="0"/>
        <w:rPr>
          <w:rFonts w:ascii="Times New Roman" w:hAnsi="Times New Roman" w:cs="Times New Roman"/>
          <w:sz w:val="24"/>
          <w:szCs w:val="24"/>
        </w:rPr>
      </w:pPr>
      <w:r w:rsidRPr="00B236F2">
        <w:rPr>
          <w:rFonts w:ascii="Times New Roman" w:hAnsi="Times New Roman" w:cs="Times New Roman"/>
          <w:sz w:val="24"/>
          <w:szCs w:val="24"/>
        </w:rPr>
        <w:t>York, NY: Teachers College Press.</w:t>
      </w:r>
    </w:p>
    <w:p w14:paraId="10A37CA8" w14:textId="1FA379FA" w:rsidR="00BD45C6" w:rsidRDefault="00BD45C6" w:rsidP="0003729F">
      <w:pPr>
        <w:ind w:left="720" w:hanging="810"/>
        <w:rPr>
          <w:rFonts w:ascii="Times New Roman" w:hAnsi="Times New Roman" w:cs="Times New Roman"/>
          <w:sz w:val="24"/>
          <w:szCs w:val="24"/>
        </w:rPr>
      </w:pPr>
      <w:r w:rsidRPr="00BD45C6">
        <w:rPr>
          <w:rFonts w:ascii="Times New Roman" w:hAnsi="Times New Roman" w:cs="Times New Roman"/>
          <w:sz w:val="24"/>
          <w:szCs w:val="24"/>
        </w:rPr>
        <w:t>Gay, G. (2002). Culturally responsive teaching in special education for ethnically diverse students: Setting the stage. </w:t>
      </w:r>
      <w:r w:rsidRPr="00BD45C6">
        <w:rPr>
          <w:rFonts w:ascii="Times New Roman" w:hAnsi="Times New Roman" w:cs="Times New Roman"/>
          <w:i/>
          <w:iCs/>
          <w:sz w:val="24"/>
          <w:szCs w:val="24"/>
        </w:rPr>
        <w:t>International Journal of Qualitative Studies in Education</w:t>
      </w:r>
      <w:r w:rsidRPr="00BD45C6">
        <w:rPr>
          <w:rFonts w:ascii="Times New Roman" w:hAnsi="Times New Roman" w:cs="Times New Roman"/>
          <w:sz w:val="24"/>
          <w:szCs w:val="24"/>
        </w:rPr>
        <w:t>, </w:t>
      </w:r>
      <w:r w:rsidRPr="00BD45C6">
        <w:rPr>
          <w:rFonts w:ascii="Times New Roman" w:hAnsi="Times New Roman" w:cs="Times New Roman"/>
          <w:i/>
          <w:iCs/>
          <w:sz w:val="24"/>
          <w:szCs w:val="24"/>
        </w:rPr>
        <w:t>15</w:t>
      </w:r>
      <w:r w:rsidRPr="00BD45C6">
        <w:rPr>
          <w:rFonts w:ascii="Times New Roman" w:hAnsi="Times New Roman" w:cs="Times New Roman"/>
          <w:sz w:val="24"/>
          <w:szCs w:val="24"/>
        </w:rPr>
        <w:t>(6), 613629.</w:t>
      </w:r>
      <w:r w:rsidR="0003729F" w:rsidRPr="00B236F2">
        <w:rPr>
          <w:rFonts w:ascii="Times New Roman" w:hAnsi="Times New Roman" w:cs="Times New Roman"/>
          <w:sz w:val="24"/>
          <w:szCs w:val="24"/>
        </w:rPr>
        <w:t xml:space="preserve"> </w:t>
      </w:r>
      <w:hyperlink r:id="rId8" w:history="1">
        <w:r w:rsidR="00E1246A" w:rsidRPr="00DB4364">
          <w:rPr>
            <w:rStyle w:val="Hyperlink"/>
            <w:rFonts w:ascii="Times New Roman" w:hAnsi="Times New Roman" w:cs="Times New Roman"/>
            <w:sz w:val="24"/>
            <w:szCs w:val="24"/>
          </w:rPr>
          <w:t>https://doi.org/10.1080/0951839022000014349</w:t>
        </w:r>
      </w:hyperlink>
    </w:p>
    <w:p w14:paraId="117B5DA9" w14:textId="321F5B38" w:rsidR="00E1246A" w:rsidRDefault="00E1246A" w:rsidP="0003729F">
      <w:pPr>
        <w:ind w:left="720" w:hanging="810"/>
        <w:rPr>
          <w:rFonts w:ascii="Times New Roman" w:hAnsi="Times New Roman" w:cs="Times New Roman"/>
          <w:sz w:val="24"/>
          <w:szCs w:val="24"/>
        </w:rPr>
      </w:pPr>
      <w:r w:rsidRPr="00E1246A">
        <w:rPr>
          <w:rFonts w:ascii="Times New Roman" w:hAnsi="Times New Roman" w:cs="Times New Roman"/>
          <w:sz w:val="24"/>
          <w:szCs w:val="24"/>
        </w:rPr>
        <w:t>Graves, E., &amp; McConnell, T. (2014, April). Response to intervention: Providing reading intervention to low income and minority students. In The Educational Forum (Vol. 78, No. 2, pp. 88-97). Taylor &amp; Francis Group.</w:t>
      </w:r>
    </w:p>
    <w:p w14:paraId="77FB44A3" w14:textId="4058024A" w:rsidR="00B75A75" w:rsidRPr="00B236F2" w:rsidRDefault="00B75A75" w:rsidP="0003729F">
      <w:pPr>
        <w:ind w:left="720" w:hanging="810"/>
        <w:rPr>
          <w:rFonts w:ascii="Times New Roman" w:hAnsi="Times New Roman" w:cs="Times New Roman"/>
          <w:sz w:val="24"/>
          <w:szCs w:val="24"/>
        </w:rPr>
      </w:pPr>
      <w:proofErr w:type="spellStart"/>
      <w:r w:rsidRPr="00B75A75">
        <w:rPr>
          <w:rFonts w:ascii="Times New Roman" w:hAnsi="Times New Roman" w:cs="Times New Roman"/>
          <w:sz w:val="24"/>
          <w:szCs w:val="24"/>
        </w:rPr>
        <w:t>Gyovai</w:t>
      </w:r>
      <w:proofErr w:type="spellEnd"/>
      <w:r w:rsidRPr="00B75A75">
        <w:rPr>
          <w:rFonts w:ascii="Times New Roman" w:hAnsi="Times New Roman" w:cs="Times New Roman"/>
          <w:sz w:val="24"/>
          <w:szCs w:val="24"/>
        </w:rPr>
        <w:t xml:space="preserve">, L. K., Cartledge, G., </w:t>
      </w:r>
      <w:proofErr w:type="spellStart"/>
      <w:r w:rsidRPr="00B75A75">
        <w:rPr>
          <w:rFonts w:ascii="Times New Roman" w:hAnsi="Times New Roman" w:cs="Times New Roman"/>
          <w:sz w:val="24"/>
          <w:szCs w:val="24"/>
        </w:rPr>
        <w:t>Kourea</w:t>
      </w:r>
      <w:proofErr w:type="spellEnd"/>
      <w:r w:rsidRPr="00B75A75">
        <w:rPr>
          <w:rFonts w:ascii="Times New Roman" w:hAnsi="Times New Roman" w:cs="Times New Roman"/>
          <w:sz w:val="24"/>
          <w:szCs w:val="24"/>
        </w:rPr>
        <w:t xml:space="preserve">, L., </w:t>
      </w:r>
      <w:proofErr w:type="spellStart"/>
      <w:r w:rsidRPr="00B75A75">
        <w:rPr>
          <w:rFonts w:ascii="Times New Roman" w:hAnsi="Times New Roman" w:cs="Times New Roman"/>
          <w:sz w:val="24"/>
          <w:szCs w:val="24"/>
        </w:rPr>
        <w:t>Yurick</w:t>
      </w:r>
      <w:proofErr w:type="spellEnd"/>
      <w:r w:rsidRPr="00B75A75">
        <w:rPr>
          <w:rFonts w:ascii="Times New Roman" w:hAnsi="Times New Roman" w:cs="Times New Roman"/>
          <w:sz w:val="24"/>
          <w:szCs w:val="24"/>
        </w:rPr>
        <w:t>, A., &amp; Gibson, L. (2009). Early reading intervention: Responding to the learning needs of young at-risk English language learners. Learning Disability Quarterly, 32(3), 143-162.</w:t>
      </w:r>
    </w:p>
    <w:p w14:paraId="44313E86" w14:textId="2121FFDC" w:rsidR="001F78E3" w:rsidRDefault="001F78E3" w:rsidP="00DE273E">
      <w:pPr>
        <w:ind w:left="720" w:hanging="720"/>
        <w:rPr>
          <w:rFonts w:ascii="Times New Roman" w:hAnsi="Times New Roman" w:cs="Times New Roman"/>
          <w:sz w:val="24"/>
          <w:szCs w:val="24"/>
        </w:rPr>
      </w:pPr>
      <w:r w:rsidRPr="00B236F2">
        <w:rPr>
          <w:rFonts w:ascii="Times New Roman" w:hAnsi="Times New Roman" w:cs="Times New Roman"/>
          <w:sz w:val="24"/>
          <w:szCs w:val="24"/>
        </w:rPr>
        <w:t>Kea, C. &amp; Trent, S. (2013).  Providing culturally responsive teaching in field</w:t>
      </w:r>
      <w:r w:rsidR="00163640">
        <w:rPr>
          <w:rFonts w:ascii="Times New Roman" w:hAnsi="Times New Roman" w:cs="Times New Roman"/>
          <w:sz w:val="24"/>
          <w:szCs w:val="24"/>
        </w:rPr>
        <w:t>-</w:t>
      </w:r>
      <w:r w:rsidRPr="00B236F2">
        <w:rPr>
          <w:rFonts w:ascii="Times New Roman" w:hAnsi="Times New Roman" w:cs="Times New Roman"/>
          <w:sz w:val="24"/>
          <w:szCs w:val="24"/>
        </w:rPr>
        <w:t xml:space="preserve">based and student teaching experiences: A case study.  </w:t>
      </w:r>
      <w:r w:rsidRPr="00B236F2">
        <w:rPr>
          <w:rFonts w:ascii="Times New Roman" w:hAnsi="Times New Roman" w:cs="Times New Roman"/>
          <w:i/>
          <w:sz w:val="24"/>
          <w:szCs w:val="24"/>
        </w:rPr>
        <w:t>Interdisciplinary Journal of Teaching and Learning</w:t>
      </w:r>
      <w:r w:rsidRPr="00B236F2">
        <w:rPr>
          <w:rFonts w:ascii="Times New Roman" w:hAnsi="Times New Roman" w:cs="Times New Roman"/>
          <w:sz w:val="24"/>
          <w:szCs w:val="24"/>
        </w:rPr>
        <w:t>, 3(2), 82100.</w:t>
      </w:r>
    </w:p>
    <w:p w14:paraId="30616E78" w14:textId="73BB7A8A" w:rsidR="00E1246A" w:rsidRDefault="00E1246A" w:rsidP="00E1246A">
      <w:pPr>
        <w:ind w:left="720" w:hanging="720"/>
        <w:rPr>
          <w:rFonts w:ascii="Times New Roman" w:hAnsi="Times New Roman" w:cs="Times New Roman"/>
          <w:sz w:val="24"/>
          <w:szCs w:val="24"/>
        </w:rPr>
      </w:pPr>
      <w:proofErr w:type="spellStart"/>
      <w:r w:rsidRPr="00E1246A">
        <w:rPr>
          <w:rFonts w:ascii="Times New Roman" w:hAnsi="Times New Roman" w:cs="Times New Roman"/>
          <w:sz w:val="24"/>
          <w:szCs w:val="24"/>
        </w:rPr>
        <w:t>Kreskow</w:t>
      </w:r>
      <w:proofErr w:type="spellEnd"/>
      <w:r w:rsidRPr="00E1246A">
        <w:rPr>
          <w:rFonts w:ascii="Times New Roman" w:hAnsi="Times New Roman" w:cs="Times New Roman"/>
          <w:sz w:val="24"/>
          <w:szCs w:val="24"/>
        </w:rPr>
        <w:t>, K. (2013). Overrepresentation of Minorities in Special Education.</w:t>
      </w:r>
    </w:p>
    <w:p w14:paraId="7A58F71E" w14:textId="74CB9F0D" w:rsidR="00B75A75" w:rsidRPr="00B236F2" w:rsidRDefault="00B75A75" w:rsidP="00E1246A">
      <w:pPr>
        <w:ind w:left="720" w:hanging="720"/>
        <w:rPr>
          <w:rFonts w:ascii="Times New Roman" w:hAnsi="Times New Roman" w:cs="Times New Roman"/>
          <w:sz w:val="24"/>
          <w:szCs w:val="24"/>
        </w:rPr>
      </w:pPr>
      <w:r w:rsidRPr="00B75A75">
        <w:rPr>
          <w:rFonts w:ascii="Times New Roman" w:hAnsi="Times New Roman" w:cs="Times New Roman"/>
          <w:sz w:val="24"/>
          <w:szCs w:val="24"/>
        </w:rPr>
        <w:lastRenderedPageBreak/>
        <w:t>Lo, Y. Y., Wang, C., &amp; Haskell, S. (2009). Examining the impacts of early reading intervention on the growth rates in basic literacy skills of at-risk urban kindergarteners. The Journal of Special Education, 43(1), 12-28.</w:t>
      </w:r>
    </w:p>
    <w:p w14:paraId="6A837BBE" w14:textId="6BAE4209" w:rsidR="000F6860" w:rsidRPr="00B236F2" w:rsidRDefault="000F6860" w:rsidP="00DE273E">
      <w:pPr>
        <w:ind w:left="720" w:hanging="720"/>
        <w:rPr>
          <w:rFonts w:ascii="Times New Roman" w:hAnsi="Times New Roman" w:cs="Times New Roman"/>
          <w:i/>
          <w:sz w:val="24"/>
          <w:szCs w:val="24"/>
        </w:rPr>
      </w:pPr>
      <w:r w:rsidRPr="00B236F2">
        <w:rPr>
          <w:rFonts w:ascii="Times New Roman" w:hAnsi="Times New Roman" w:cs="Times New Roman"/>
          <w:sz w:val="24"/>
          <w:szCs w:val="24"/>
        </w:rPr>
        <w:t>O</w:t>
      </w:r>
      <w:r w:rsidR="00163640">
        <w:rPr>
          <w:rFonts w:ascii="Times New Roman" w:hAnsi="Times New Roman" w:cs="Times New Roman"/>
          <w:sz w:val="24"/>
          <w:szCs w:val="24"/>
        </w:rPr>
        <w:t>r</w:t>
      </w:r>
      <w:r w:rsidR="00B236F2" w:rsidRPr="00B236F2">
        <w:rPr>
          <w:rFonts w:ascii="Times New Roman" w:hAnsi="Times New Roman" w:cs="Times New Roman"/>
          <w:sz w:val="24"/>
          <w:szCs w:val="24"/>
        </w:rPr>
        <w:t>t</w:t>
      </w:r>
      <w:r w:rsidR="00163640">
        <w:rPr>
          <w:rFonts w:ascii="Times New Roman" w:hAnsi="Times New Roman" w:cs="Times New Roman"/>
          <w:sz w:val="24"/>
          <w:szCs w:val="24"/>
        </w:rPr>
        <w:t>i</w:t>
      </w:r>
      <w:r w:rsidRPr="00B236F2">
        <w:rPr>
          <w:rFonts w:ascii="Times New Roman" w:hAnsi="Times New Roman" w:cs="Times New Roman"/>
          <w:sz w:val="24"/>
          <w:szCs w:val="24"/>
        </w:rPr>
        <w:t xml:space="preserve">z, A.A. (2012).  </w:t>
      </w:r>
      <w:r w:rsidRPr="00B236F2">
        <w:rPr>
          <w:rFonts w:ascii="Times New Roman" w:hAnsi="Times New Roman" w:cs="Times New Roman"/>
          <w:i/>
          <w:sz w:val="24"/>
          <w:szCs w:val="24"/>
        </w:rPr>
        <w:t>Implementing standards</w:t>
      </w:r>
      <w:r w:rsidR="00163640">
        <w:rPr>
          <w:rFonts w:ascii="Times New Roman" w:hAnsi="Times New Roman" w:cs="Times New Roman"/>
          <w:i/>
          <w:sz w:val="24"/>
          <w:szCs w:val="24"/>
        </w:rPr>
        <w:t>-</w:t>
      </w:r>
      <w:r w:rsidRPr="00B236F2">
        <w:rPr>
          <w:rFonts w:ascii="Times New Roman" w:hAnsi="Times New Roman" w:cs="Times New Roman"/>
          <w:i/>
          <w:sz w:val="24"/>
          <w:szCs w:val="24"/>
        </w:rPr>
        <w:t>based teacher education to prepare culturally and linguistically responsive special educators:  English language learners with disabilities.</w:t>
      </w:r>
      <w:r w:rsidRPr="00B236F2">
        <w:rPr>
          <w:rFonts w:ascii="Times New Roman" w:hAnsi="Times New Roman" w:cs="Times New Roman"/>
          <w:sz w:val="24"/>
          <w:szCs w:val="24"/>
        </w:rPr>
        <w:t xml:space="preserve">  Paper presented at the Council for Exceptional Children, Denver, CO.</w:t>
      </w:r>
      <w:r w:rsidRPr="00B236F2">
        <w:rPr>
          <w:rFonts w:ascii="Times New Roman" w:hAnsi="Times New Roman" w:cs="Times New Roman"/>
          <w:i/>
          <w:sz w:val="24"/>
          <w:szCs w:val="24"/>
        </w:rPr>
        <w:t xml:space="preserve"> </w:t>
      </w:r>
    </w:p>
    <w:p w14:paraId="7B20045C" w14:textId="6F5A5EED" w:rsidR="00292248" w:rsidRDefault="00292248" w:rsidP="00292248">
      <w:pPr>
        <w:ind w:left="720" w:hanging="720"/>
        <w:rPr>
          <w:rFonts w:ascii="Times New Roman" w:hAnsi="Times New Roman" w:cs="Times New Roman"/>
          <w:i/>
          <w:sz w:val="24"/>
          <w:szCs w:val="24"/>
        </w:rPr>
      </w:pPr>
      <w:r w:rsidRPr="00B236F2">
        <w:rPr>
          <w:rFonts w:ascii="Times New Roman" w:hAnsi="Times New Roman" w:cs="Times New Roman"/>
          <w:sz w:val="24"/>
          <w:szCs w:val="24"/>
        </w:rPr>
        <w:t xml:space="preserve">Trent, S., Kea, C. &amp; Oh, K. (2008).  Preparing preservice educators for cultural diversity: How far have we come?  </w:t>
      </w:r>
      <w:r w:rsidRPr="00B236F2">
        <w:rPr>
          <w:rFonts w:ascii="Times New Roman" w:hAnsi="Times New Roman" w:cs="Times New Roman"/>
          <w:i/>
          <w:sz w:val="24"/>
          <w:szCs w:val="24"/>
        </w:rPr>
        <w:t>Exceptional Children, 74</w:t>
      </w:r>
      <w:r w:rsidRPr="00B236F2">
        <w:rPr>
          <w:rFonts w:ascii="Times New Roman" w:hAnsi="Times New Roman" w:cs="Times New Roman"/>
          <w:sz w:val="24"/>
          <w:szCs w:val="24"/>
        </w:rPr>
        <w:t>(3), 328350.</w:t>
      </w:r>
      <w:r w:rsidR="00DE273E" w:rsidRPr="00B236F2">
        <w:rPr>
          <w:rFonts w:ascii="Times New Roman" w:hAnsi="Times New Roman" w:cs="Times New Roman"/>
          <w:i/>
          <w:sz w:val="24"/>
          <w:szCs w:val="24"/>
        </w:rPr>
        <w:t xml:space="preserve"> </w:t>
      </w:r>
    </w:p>
    <w:p w14:paraId="78F88AFA" w14:textId="381F98CA" w:rsidR="00E1246A" w:rsidRPr="00B236F2" w:rsidRDefault="00E1246A" w:rsidP="00292248">
      <w:pPr>
        <w:ind w:left="720" w:hanging="720"/>
        <w:rPr>
          <w:rFonts w:ascii="Times New Roman" w:hAnsi="Times New Roman" w:cs="Times New Roman"/>
          <w:i/>
          <w:sz w:val="24"/>
          <w:szCs w:val="24"/>
        </w:rPr>
      </w:pPr>
      <w:r w:rsidRPr="00E1246A">
        <w:rPr>
          <w:rFonts w:ascii="Times New Roman" w:hAnsi="Times New Roman" w:cs="Times New Roman"/>
          <w:iCs/>
          <w:sz w:val="24"/>
          <w:szCs w:val="24"/>
        </w:rPr>
        <w:t>Yell, M. L., &amp; Walker, D. W. (2010).</w:t>
      </w:r>
      <w:r w:rsidRPr="00E1246A">
        <w:rPr>
          <w:rFonts w:ascii="Times New Roman" w:hAnsi="Times New Roman" w:cs="Times New Roman"/>
          <w:i/>
          <w:sz w:val="24"/>
          <w:szCs w:val="24"/>
        </w:rPr>
        <w:t xml:space="preserve"> The legal basis of response to intervention: Analysis and implications. Exceptio</w:t>
      </w:r>
      <w:r>
        <w:rPr>
          <w:rFonts w:ascii="Times New Roman" w:hAnsi="Times New Roman" w:cs="Times New Roman"/>
          <w:i/>
          <w:sz w:val="24"/>
          <w:szCs w:val="24"/>
        </w:rPr>
        <w:t>n</w:t>
      </w:r>
      <w:r w:rsidRPr="00E1246A">
        <w:rPr>
          <w:rFonts w:ascii="Times New Roman" w:hAnsi="Times New Roman" w:cs="Times New Roman"/>
          <w:i/>
          <w:sz w:val="24"/>
          <w:szCs w:val="24"/>
        </w:rPr>
        <w:t>ality, 18(3), 124-137.</w:t>
      </w:r>
    </w:p>
    <w:p w14:paraId="59451B8D" w14:textId="3A278C08" w:rsidR="00BD45C6" w:rsidRPr="00B236F2" w:rsidRDefault="00BD45C6">
      <w:pPr>
        <w:spacing w:line="240" w:lineRule="auto"/>
        <w:ind w:firstLine="0"/>
        <w:contextualSpacing w:val="0"/>
        <w:rPr>
          <w:rFonts w:ascii="Times New Roman" w:hAnsi="Times New Roman" w:cs="Times New Roman"/>
          <w:sz w:val="24"/>
          <w:szCs w:val="24"/>
        </w:rPr>
      </w:pPr>
      <w:r w:rsidRPr="00B236F2">
        <w:rPr>
          <w:rFonts w:ascii="Times New Roman" w:hAnsi="Times New Roman" w:cs="Times New Roman"/>
          <w:sz w:val="24"/>
          <w:szCs w:val="24"/>
        </w:rPr>
        <w:br w:type="page"/>
      </w:r>
    </w:p>
    <w:p w14:paraId="1A33D9B0" w14:textId="4B165931" w:rsidR="00292248" w:rsidRPr="00B236F2" w:rsidRDefault="00BD45C6" w:rsidP="00692E4C">
      <w:pPr>
        <w:ind w:left="720" w:hanging="720"/>
        <w:rPr>
          <w:rFonts w:ascii="Times New Roman" w:hAnsi="Times New Roman" w:cs="Times New Roman"/>
          <w:sz w:val="24"/>
          <w:szCs w:val="24"/>
        </w:rPr>
      </w:pPr>
      <w:r w:rsidRPr="00B236F2">
        <w:rPr>
          <w:rFonts w:ascii="Times New Roman" w:hAnsi="Times New Roman" w:cs="Times New Roman"/>
          <w:noProof/>
          <w:sz w:val="24"/>
          <w:szCs w:val="24"/>
        </w:rPr>
        <w:lastRenderedPageBreak/>
        <w:drawing>
          <wp:inline distT="0" distB="0" distL="0" distR="0" wp14:anchorId="005988EB" wp14:editId="24B1910D">
            <wp:extent cx="9274383" cy="53892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5400000">
                      <a:off x="0" y="0"/>
                      <a:ext cx="9313283" cy="5411826"/>
                    </a:xfrm>
                    <a:prstGeom prst="rect">
                      <a:avLst/>
                    </a:prstGeom>
                  </pic:spPr>
                </pic:pic>
              </a:graphicData>
            </a:graphic>
          </wp:inline>
        </w:drawing>
      </w:r>
    </w:p>
    <w:p w14:paraId="6335F8F0" w14:textId="530A47AF" w:rsidR="00BD45C6" w:rsidRPr="00B236F2" w:rsidRDefault="00BD45C6" w:rsidP="00692E4C">
      <w:pPr>
        <w:ind w:left="720" w:hanging="720"/>
        <w:rPr>
          <w:rFonts w:ascii="Times New Roman" w:hAnsi="Times New Roman" w:cs="Times New Roman"/>
          <w:sz w:val="24"/>
          <w:szCs w:val="24"/>
        </w:rPr>
      </w:pPr>
      <w:r w:rsidRPr="00B236F2">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4C6CEA67" wp14:editId="17C9371F">
            <wp:simplePos x="0" y="0"/>
            <wp:positionH relativeFrom="column">
              <wp:posOffset>-2047240</wp:posOffset>
            </wp:positionH>
            <wp:positionV relativeFrom="paragraph">
              <wp:posOffset>1866900</wp:posOffset>
            </wp:positionV>
            <wp:extent cx="9195435" cy="5468620"/>
            <wp:effectExtent l="0" t="3492"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5400000">
                      <a:off x="0" y="0"/>
                      <a:ext cx="9195435" cy="5468620"/>
                    </a:xfrm>
                    <a:prstGeom prst="rect">
                      <a:avLst/>
                    </a:prstGeom>
                  </pic:spPr>
                </pic:pic>
              </a:graphicData>
            </a:graphic>
            <wp14:sizeRelH relativeFrom="page">
              <wp14:pctWidth>0</wp14:pctWidth>
            </wp14:sizeRelH>
            <wp14:sizeRelV relativeFrom="page">
              <wp14:pctHeight>0</wp14:pctHeight>
            </wp14:sizeRelV>
          </wp:anchor>
        </w:drawing>
      </w:r>
    </w:p>
    <w:p w14:paraId="336892DB" w14:textId="7A6BF453" w:rsidR="00BD45C6" w:rsidRPr="00B236F2" w:rsidRDefault="00BD45C6" w:rsidP="00692E4C">
      <w:pPr>
        <w:ind w:left="720" w:hanging="720"/>
        <w:rPr>
          <w:rFonts w:ascii="Times New Roman" w:hAnsi="Times New Roman" w:cs="Times New Roman"/>
          <w:sz w:val="24"/>
          <w:szCs w:val="24"/>
        </w:rPr>
      </w:pPr>
      <w:r w:rsidRPr="00B236F2">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1A891987" wp14:editId="2CFF1274">
            <wp:simplePos x="0" y="0"/>
            <wp:positionH relativeFrom="column">
              <wp:posOffset>-1582420</wp:posOffset>
            </wp:positionH>
            <wp:positionV relativeFrom="paragraph">
              <wp:posOffset>1828800</wp:posOffset>
            </wp:positionV>
            <wp:extent cx="8568690" cy="4918075"/>
            <wp:effectExtent l="0" t="3493"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5400000">
                      <a:off x="0" y="0"/>
                      <a:ext cx="8568690" cy="4918075"/>
                    </a:xfrm>
                    <a:prstGeom prst="rect">
                      <a:avLst/>
                    </a:prstGeom>
                  </pic:spPr>
                </pic:pic>
              </a:graphicData>
            </a:graphic>
            <wp14:sizeRelH relativeFrom="page">
              <wp14:pctWidth>0</wp14:pctWidth>
            </wp14:sizeRelH>
            <wp14:sizeRelV relativeFrom="page">
              <wp14:pctHeight>0</wp14:pctHeight>
            </wp14:sizeRelV>
          </wp:anchor>
        </w:drawing>
      </w:r>
    </w:p>
    <w:p w14:paraId="4939B305" w14:textId="3173A5B5" w:rsidR="00BD45C6" w:rsidRPr="00B236F2" w:rsidRDefault="0003729F">
      <w:pPr>
        <w:spacing w:line="240" w:lineRule="auto"/>
        <w:ind w:firstLine="0"/>
        <w:contextualSpacing w:val="0"/>
        <w:rPr>
          <w:rFonts w:ascii="Times New Roman" w:hAnsi="Times New Roman" w:cs="Times New Roman"/>
          <w:sz w:val="24"/>
          <w:szCs w:val="24"/>
        </w:rPr>
      </w:pPr>
      <w:r w:rsidRPr="00B236F2">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704D0884" wp14:editId="621C8AAA">
            <wp:simplePos x="0" y="0"/>
            <wp:positionH relativeFrom="column">
              <wp:posOffset>-2025650</wp:posOffset>
            </wp:positionH>
            <wp:positionV relativeFrom="paragraph">
              <wp:posOffset>2213610</wp:posOffset>
            </wp:positionV>
            <wp:extent cx="9218930" cy="4792345"/>
            <wp:effectExtent l="3492"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rot="5400000">
                      <a:off x="0" y="0"/>
                      <a:ext cx="9218930" cy="4792345"/>
                    </a:xfrm>
                    <a:prstGeom prst="rect">
                      <a:avLst/>
                    </a:prstGeom>
                  </pic:spPr>
                </pic:pic>
              </a:graphicData>
            </a:graphic>
            <wp14:sizeRelH relativeFrom="page">
              <wp14:pctWidth>0</wp14:pctWidth>
            </wp14:sizeRelH>
            <wp14:sizeRelV relativeFrom="page">
              <wp14:pctHeight>0</wp14:pctHeight>
            </wp14:sizeRelV>
          </wp:anchor>
        </w:drawing>
      </w:r>
      <w:r w:rsidR="00BD45C6" w:rsidRPr="00B236F2">
        <w:rPr>
          <w:rFonts w:ascii="Times New Roman" w:hAnsi="Times New Roman" w:cs="Times New Roman"/>
          <w:sz w:val="24"/>
          <w:szCs w:val="24"/>
        </w:rPr>
        <w:br w:type="page"/>
      </w:r>
    </w:p>
    <w:p w14:paraId="0ABB1C33" w14:textId="04F5DD10" w:rsidR="00BD45C6" w:rsidRPr="00B236F2" w:rsidRDefault="0003729F">
      <w:pPr>
        <w:spacing w:line="240" w:lineRule="auto"/>
        <w:ind w:firstLine="0"/>
        <w:contextualSpacing w:val="0"/>
        <w:rPr>
          <w:rFonts w:ascii="Times New Roman" w:hAnsi="Times New Roman" w:cs="Times New Roman"/>
          <w:sz w:val="24"/>
          <w:szCs w:val="24"/>
        </w:rPr>
      </w:pPr>
      <w:r w:rsidRPr="00B236F2">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5D84D71B" wp14:editId="075FA86A">
            <wp:simplePos x="0" y="0"/>
            <wp:positionH relativeFrom="column">
              <wp:posOffset>-1958340</wp:posOffset>
            </wp:positionH>
            <wp:positionV relativeFrom="paragraph">
              <wp:posOffset>2138680</wp:posOffset>
            </wp:positionV>
            <wp:extent cx="9161780" cy="4884420"/>
            <wp:effectExtent l="508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rot="5400000">
                      <a:off x="0" y="0"/>
                      <a:ext cx="9161780" cy="4884420"/>
                    </a:xfrm>
                    <a:prstGeom prst="rect">
                      <a:avLst/>
                    </a:prstGeom>
                  </pic:spPr>
                </pic:pic>
              </a:graphicData>
            </a:graphic>
            <wp14:sizeRelH relativeFrom="page">
              <wp14:pctWidth>0</wp14:pctWidth>
            </wp14:sizeRelH>
            <wp14:sizeRelV relativeFrom="page">
              <wp14:pctHeight>0</wp14:pctHeight>
            </wp14:sizeRelV>
          </wp:anchor>
        </w:drawing>
      </w:r>
      <w:r w:rsidR="00BD45C6" w:rsidRPr="00B236F2">
        <w:rPr>
          <w:rFonts w:ascii="Times New Roman" w:hAnsi="Times New Roman" w:cs="Times New Roman"/>
          <w:sz w:val="24"/>
          <w:szCs w:val="24"/>
        </w:rPr>
        <w:br w:type="page"/>
      </w:r>
    </w:p>
    <w:p w14:paraId="69E539BE" w14:textId="6D9F5C97" w:rsidR="00BD45C6" w:rsidRPr="00B236F2" w:rsidRDefault="0003729F">
      <w:pPr>
        <w:spacing w:line="240" w:lineRule="auto"/>
        <w:ind w:firstLine="0"/>
        <w:contextualSpacing w:val="0"/>
        <w:rPr>
          <w:rFonts w:ascii="Times New Roman" w:hAnsi="Times New Roman" w:cs="Times New Roman"/>
          <w:sz w:val="24"/>
          <w:szCs w:val="24"/>
        </w:rPr>
      </w:pPr>
      <w:r w:rsidRPr="00B236F2">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0511BF82" wp14:editId="29E2C242">
            <wp:simplePos x="0" y="0"/>
            <wp:positionH relativeFrom="column">
              <wp:posOffset>-1655445</wp:posOffset>
            </wp:positionH>
            <wp:positionV relativeFrom="paragraph">
              <wp:posOffset>1803400</wp:posOffset>
            </wp:positionV>
            <wp:extent cx="8536305" cy="4935855"/>
            <wp:effectExtent l="0" t="3175"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5400000">
                      <a:off x="0" y="0"/>
                      <a:ext cx="8536305" cy="4935855"/>
                    </a:xfrm>
                    <a:prstGeom prst="rect">
                      <a:avLst/>
                    </a:prstGeom>
                  </pic:spPr>
                </pic:pic>
              </a:graphicData>
            </a:graphic>
            <wp14:sizeRelH relativeFrom="page">
              <wp14:pctWidth>0</wp14:pctWidth>
            </wp14:sizeRelH>
            <wp14:sizeRelV relativeFrom="page">
              <wp14:pctHeight>0</wp14:pctHeight>
            </wp14:sizeRelV>
          </wp:anchor>
        </w:drawing>
      </w:r>
      <w:r w:rsidR="00BD45C6" w:rsidRPr="00B236F2">
        <w:rPr>
          <w:rFonts w:ascii="Times New Roman" w:hAnsi="Times New Roman" w:cs="Times New Roman"/>
          <w:sz w:val="24"/>
          <w:szCs w:val="24"/>
        </w:rPr>
        <w:br w:type="page"/>
      </w:r>
    </w:p>
    <w:p w14:paraId="04936221" w14:textId="20D03D1E" w:rsidR="00BD45C6" w:rsidRPr="00B236F2" w:rsidRDefault="0003729F">
      <w:pPr>
        <w:spacing w:line="240" w:lineRule="auto"/>
        <w:ind w:firstLine="0"/>
        <w:contextualSpacing w:val="0"/>
        <w:rPr>
          <w:rFonts w:ascii="Times New Roman" w:hAnsi="Times New Roman" w:cs="Times New Roman"/>
          <w:sz w:val="24"/>
          <w:szCs w:val="24"/>
        </w:rPr>
      </w:pPr>
      <w:r w:rsidRPr="00B236F2">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6C3641CD" wp14:editId="0ED22EF5">
            <wp:simplePos x="0" y="0"/>
            <wp:positionH relativeFrom="column">
              <wp:posOffset>-845820</wp:posOffset>
            </wp:positionH>
            <wp:positionV relativeFrom="paragraph">
              <wp:posOffset>2821305</wp:posOffset>
            </wp:positionV>
            <wp:extent cx="8674100" cy="3031490"/>
            <wp:effectExtent l="1905"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rot="5400000">
                      <a:off x="0" y="0"/>
                      <a:ext cx="8674100" cy="3031490"/>
                    </a:xfrm>
                    <a:prstGeom prst="rect">
                      <a:avLst/>
                    </a:prstGeom>
                  </pic:spPr>
                </pic:pic>
              </a:graphicData>
            </a:graphic>
            <wp14:sizeRelH relativeFrom="page">
              <wp14:pctWidth>0</wp14:pctWidth>
            </wp14:sizeRelH>
            <wp14:sizeRelV relativeFrom="page">
              <wp14:pctHeight>0</wp14:pctHeight>
            </wp14:sizeRelV>
          </wp:anchor>
        </w:drawing>
      </w:r>
      <w:r w:rsidR="00BD45C6" w:rsidRPr="00B236F2">
        <w:rPr>
          <w:rFonts w:ascii="Times New Roman" w:hAnsi="Times New Roman" w:cs="Times New Roman"/>
          <w:sz w:val="24"/>
          <w:szCs w:val="24"/>
        </w:rPr>
        <w:br w:type="page"/>
      </w:r>
    </w:p>
    <w:p w14:paraId="2A7C505F" w14:textId="6721E85C" w:rsidR="00445985" w:rsidRPr="00B236F2" w:rsidRDefault="00445985">
      <w:pPr>
        <w:spacing w:line="240" w:lineRule="auto"/>
        <w:ind w:firstLine="0"/>
        <w:contextualSpacing w:val="0"/>
        <w:rPr>
          <w:rFonts w:ascii="Times New Roman" w:hAnsi="Times New Roman" w:cs="Times New Roman"/>
          <w:sz w:val="24"/>
          <w:szCs w:val="24"/>
        </w:rPr>
      </w:pPr>
      <w:r w:rsidRPr="00B236F2">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2935B19C" wp14:editId="442EE1DE">
            <wp:simplePos x="0" y="0"/>
            <wp:positionH relativeFrom="column">
              <wp:posOffset>-1928495</wp:posOffset>
            </wp:positionH>
            <wp:positionV relativeFrom="paragraph">
              <wp:posOffset>2048510</wp:posOffset>
            </wp:positionV>
            <wp:extent cx="9023350" cy="4926330"/>
            <wp:effectExtent l="381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rot="5400000">
                      <a:off x="0" y="0"/>
                      <a:ext cx="9023350" cy="4926330"/>
                    </a:xfrm>
                    <a:prstGeom prst="rect">
                      <a:avLst/>
                    </a:prstGeom>
                  </pic:spPr>
                </pic:pic>
              </a:graphicData>
            </a:graphic>
            <wp14:sizeRelH relativeFrom="page">
              <wp14:pctWidth>0</wp14:pctWidth>
            </wp14:sizeRelH>
            <wp14:sizeRelV relativeFrom="page">
              <wp14:pctHeight>0</wp14:pctHeight>
            </wp14:sizeRelV>
          </wp:anchor>
        </w:drawing>
      </w:r>
      <w:r w:rsidRPr="00B236F2">
        <w:rPr>
          <w:rFonts w:ascii="Times New Roman" w:hAnsi="Times New Roman" w:cs="Times New Roman"/>
          <w:sz w:val="24"/>
          <w:szCs w:val="24"/>
        </w:rPr>
        <w:br w:type="page"/>
      </w:r>
    </w:p>
    <w:p w14:paraId="488AA77B" w14:textId="77777777" w:rsidR="00445985" w:rsidRPr="00B236F2" w:rsidRDefault="00445985" w:rsidP="00445985">
      <w:pPr>
        <w:spacing w:line="240" w:lineRule="auto"/>
        <w:ind w:firstLine="0"/>
        <w:contextualSpacing w:val="0"/>
        <w:rPr>
          <w:rFonts w:ascii="Times New Roman" w:hAnsi="Times New Roman" w:cs="Times New Roman"/>
          <w:bCs/>
          <w:i/>
          <w:iCs/>
          <w:sz w:val="24"/>
          <w:szCs w:val="24"/>
        </w:rPr>
      </w:pPr>
      <w:r w:rsidRPr="00B236F2">
        <w:rPr>
          <w:rFonts w:ascii="Times New Roman" w:hAnsi="Times New Roman" w:cs="Times New Roman"/>
          <w:b/>
          <w:sz w:val="24"/>
          <w:szCs w:val="24"/>
        </w:rPr>
        <w:lastRenderedPageBreak/>
        <w:t xml:space="preserve">Table 2 </w:t>
      </w:r>
      <w:r w:rsidRPr="00B236F2">
        <w:rPr>
          <w:rFonts w:ascii="Times New Roman" w:hAnsi="Times New Roman" w:cs="Times New Roman"/>
          <w:bCs/>
          <w:i/>
          <w:iCs/>
          <w:sz w:val="24"/>
          <w:szCs w:val="24"/>
        </w:rPr>
        <w:t>Domain of Concentration and Intervention Tool</w:t>
      </w:r>
    </w:p>
    <w:p w14:paraId="0A47EEBB" w14:textId="77777777" w:rsidR="00445985" w:rsidRPr="00B236F2" w:rsidRDefault="00445985" w:rsidP="00445985">
      <w:pPr>
        <w:spacing w:line="240" w:lineRule="auto"/>
        <w:ind w:firstLine="0"/>
        <w:contextualSpacing w:val="0"/>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5"/>
        <w:gridCol w:w="2970"/>
        <w:gridCol w:w="2430"/>
        <w:gridCol w:w="630"/>
      </w:tblGrid>
      <w:tr w:rsidR="00445985" w:rsidRPr="00B236F2" w14:paraId="2A521620" w14:textId="77777777" w:rsidTr="00445985">
        <w:trPr>
          <w:trHeight w:val="431"/>
        </w:trPr>
        <w:tc>
          <w:tcPr>
            <w:tcW w:w="2785" w:type="dxa"/>
            <w:tcBorders>
              <w:top w:val="single" w:sz="4" w:space="0" w:color="auto"/>
              <w:bottom w:val="single" w:sz="4" w:space="0" w:color="auto"/>
            </w:tcBorders>
          </w:tcPr>
          <w:p w14:paraId="049E35A2" w14:textId="77777777" w:rsidR="00445985" w:rsidRPr="00B236F2" w:rsidRDefault="00445985" w:rsidP="008365A8">
            <w:pPr>
              <w:spacing w:line="240" w:lineRule="auto"/>
              <w:ind w:firstLine="0"/>
              <w:contextualSpacing w:val="0"/>
              <w:rPr>
                <w:rFonts w:ascii="Times New Roman" w:hAnsi="Times New Roman" w:cs="Times New Roman"/>
                <w:b/>
                <w:sz w:val="24"/>
                <w:szCs w:val="24"/>
              </w:rPr>
            </w:pPr>
            <w:r w:rsidRPr="00B236F2">
              <w:rPr>
                <w:rFonts w:ascii="Times New Roman" w:hAnsi="Times New Roman" w:cs="Times New Roman"/>
                <w:b/>
                <w:sz w:val="24"/>
                <w:szCs w:val="24"/>
              </w:rPr>
              <w:t>Study</w:t>
            </w:r>
          </w:p>
        </w:tc>
        <w:tc>
          <w:tcPr>
            <w:tcW w:w="2970" w:type="dxa"/>
            <w:tcBorders>
              <w:top w:val="single" w:sz="4" w:space="0" w:color="auto"/>
              <w:bottom w:val="single" w:sz="4" w:space="0" w:color="auto"/>
            </w:tcBorders>
          </w:tcPr>
          <w:p w14:paraId="447C3615" w14:textId="77777777" w:rsidR="00445985" w:rsidRPr="00B236F2" w:rsidRDefault="00445985" w:rsidP="008365A8">
            <w:pPr>
              <w:spacing w:line="240" w:lineRule="auto"/>
              <w:ind w:firstLine="0"/>
              <w:contextualSpacing w:val="0"/>
              <w:rPr>
                <w:rFonts w:ascii="Times New Roman" w:hAnsi="Times New Roman" w:cs="Times New Roman"/>
                <w:b/>
                <w:sz w:val="24"/>
                <w:szCs w:val="24"/>
              </w:rPr>
            </w:pPr>
            <w:r w:rsidRPr="00B236F2">
              <w:rPr>
                <w:rFonts w:ascii="Times New Roman" w:hAnsi="Times New Roman" w:cs="Times New Roman"/>
                <w:b/>
                <w:sz w:val="24"/>
                <w:szCs w:val="24"/>
              </w:rPr>
              <w:t>Domain Concentration</w:t>
            </w:r>
          </w:p>
        </w:tc>
        <w:tc>
          <w:tcPr>
            <w:tcW w:w="2430" w:type="dxa"/>
            <w:tcBorders>
              <w:top w:val="single" w:sz="4" w:space="0" w:color="auto"/>
              <w:bottom w:val="single" w:sz="4" w:space="0" w:color="auto"/>
            </w:tcBorders>
          </w:tcPr>
          <w:p w14:paraId="6C33A03D" w14:textId="77777777" w:rsidR="00445985" w:rsidRPr="00B236F2" w:rsidRDefault="00445985" w:rsidP="008365A8">
            <w:pPr>
              <w:spacing w:line="240" w:lineRule="auto"/>
              <w:ind w:firstLine="0"/>
              <w:contextualSpacing w:val="0"/>
              <w:rPr>
                <w:rFonts w:ascii="Times New Roman" w:hAnsi="Times New Roman" w:cs="Times New Roman"/>
                <w:b/>
                <w:sz w:val="24"/>
                <w:szCs w:val="24"/>
              </w:rPr>
            </w:pPr>
            <w:r w:rsidRPr="00B236F2">
              <w:rPr>
                <w:rFonts w:ascii="Times New Roman" w:hAnsi="Times New Roman" w:cs="Times New Roman"/>
                <w:b/>
                <w:sz w:val="24"/>
                <w:szCs w:val="24"/>
              </w:rPr>
              <w:t>Intervention Tool</w:t>
            </w:r>
          </w:p>
        </w:tc>
        <w:tc>
          <w:tcPr>
            <w:tcW w:w="630" w:type="dxa"/>
            <w:tcBorders>
              <w:top w:val="single" w:sz="4" w:space="0" w:color="auto"/>
              <w:bottom w:val="single" w:sz="4" w:space="0" w:color="auto"/>
            </w:tcBorders>
          </w:tcPr>
          <w:p w14:paraId="1397317C" w14:textId="77777777" w:rsidR="00445985" w:rsidRPr="00B236F2" w:rsidRDefault="00445985" w:rsidP="008365A8">
            <w:pPr>
              <w:spacing w:line="240" w:lineRule="auto"/>
              <w:ind w:firstLine="0"/>
              <w:contextualSpacing w:val="0"/>
              <w:rPr>
                <w:rFonts w:ascii="Times New Roman" w:hAnsi="Times New Roman" w:cs="Times New Roman"/>
                <w:b/>
                <w:i/>
                <w:iCs/>
                <w:sz w:val="24"/>
                <w:szCs w:val="24"/>
              </w:rPr>
            </w:pPr>
            <w:r w:rsidRPr="00B236F2">
              <w:rPr>
                <w:rFonts w:ascii="Times New Roman" w:hAnsi="Times New Roman" w:cs="Times New Roman"/>
                <w:b/>
                <w:i/>
                <w:iCs/>
                <w:sz w:val="24"/>
                <w:szCs w:val="24"/>
              </w:rPr>
              <w:t>n</w:t>
            </w:r>
          </w:p>
        </w:tc>
      </w:tr>
      <w:tr w:rsidR="00445985" w:rsidRPr="00B236F2" w14:paraId="3D6E6150" w14:textId="77777777" w:rsidTr="00445985">
        <w:trPr>
          <w:trHeight w:val="530"/>
        </w:trPr>
        <w:tc>
          <w:tcPr>
            <w:tcW w:w="2785" w:type="dxa"/>
            <w:tcBorders>
              <w:top w:val="single" w:sz="4" w:space="0" w:color="auto"/>
              <w:bottom w:val="single" w:sz="4" w:space="0" w:color="F2F2F2" w:themeColor="background1" w:themeShade="F2"/>
            </w:tcBorders>
          </w:tcPr>
          <w:p w14:paraId="2A278652"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Cartledge et al., 2011</w:t>
            </w:r>
          </w:p>
        </w:tc>
        <w:tc>
          <w:tcPr>
            <w:tcW w:w="2970" w:type="dxa"/>
            <w:tcBorders>
              <w:top w:val="single" w:sz="4" w:space="0" w:color="auto"/>
              <w:bottom w:val="single" w:sz="4" w:space="0" w:color="F2F2F2" w:themeColor="background1" w:themeShade="F2"/>
            </w:tcBorders>
          </w:tcPr>
          <w:p w14:paraId="4958B036"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Phonemic Awareness</w:t>
            </w:r>
          </w:p>
        </w:tc>
        <w:tc>
          <w:tcPr>
            <w:tcW w:w="2430" w:type="dxa"/>
            <w:tcBorders>
              <w:top w:val="single" w:sz="4" w:space="0" w:color="auto"/>
              <w:bottom w:val="single" w:sz="4" w:space="0" w:color="F2F2F2" w:themeColor="background1" w:themeShade="F2"/>
            </w:tcBorders>
          </w:tcPr>
          <w:p w14:paraId="6A6CD8D6"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ERI</w:t>
            </w:r>
          </w:p>
        </w:tc>
        <w:tc>
          <w:tcPr>
            <w:tcW w:w="630" w:type="dxa"/>
            <w:tcBorders>
              <w:top w:val="single" w:sz="4" w:space="0" w:color="auto"/>
              <w:bottom w:val="single" w:sz="4" w:space="0" w:color="F2F2F2" w:themeColor="background1" w:themeShade="F2"/>
            </w:tcBorders>
          </w:tcPr>
          <w:p w14:paraId="6CC7860C"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38</w:t>
            </w:r>
          </w:p>
        </w:tc>
      </w:tr>
      <w:tr w:rsidR="00445985" w:rsidRPr="00B236F2" w14:paraId="667D9211" w14:textId="77777777" w:rsidTr="008365A8">
        <w:tc>
          <w:tcPr>
            <w:tcW w:w="2785" w:type="dxa"/>
            <w:tcBorders>
              <w:top w:val="single" w:sz="4" w:space="0" w:color="F2F2F2" w:themeColor="background1" w:themeShade="F2"/>
              <w:bottom w:val="single" w:sz="4" w:space="0" w:color="F2F2F2" w:themeColor="background1" w:themeShade="F2"/>
            </w:tcBorders>
          </w:tcPr>
          <w:p w14:paraId="4E9803B7"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Denton et al., 2013</w:t>
            </w:r>
          </w:p>
        </w:tc>
        <w:tc>
          <w:tcPr>
            <w:tcW w:w="2970" w:type="dxa"/>
            <w:tcBorders>
              <w:top w:val="single" w:sz="4" w:space="0" w:color="F2F2F2" w:themeColor="background1" w:themeShade="F2"/>
              <w:bottom w:val="single" w:sz="4" w:space="0" w:color="F2F2F2" w:themeColor="background1" w:themeShade="F2"/>
            </w:tcBorders>
          </w:tcPr>
          <w:p w14:paraId="496F535D"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Reading Fluency</w:t>
            </w:r>
          </w:p>
          <w:p w14:paraId="38D37286" w14:textId="7F58F9DC" w:rsidR="004724AC" w:rsidRPr="00B236F2" w:rsidRDefault="004724AC"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Phonological Skills</w:t>
            </w:r>
          </w:p>
        </w:tc>
        <w:tc>
          <w:tcPr>
            <w:tcW w:w="2430" w:type="dxa"/>
            <w:tcBorders>
              <w:top w:val="single" w:sz="4" w:space="0" w:color="F2F2F2" w:themeColor="background1" w:themeShade="F2"/>
              <w:bottom w:val="single" w:sz="4" w:space="0" w:color="F2F2F2" w:themeColor="background1" w:themeShade="F2"/>
            </w:tcBorders>
          </w:tcPr>
          <w:p w14:paraId="22DD5FDD"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RRI</w:t>
            </w:r>
          </w:p>
          <w:p w14:paraId="21B36B51"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Reading Naturally</w:t>
            </w:r>
          </w:p>
        </w:tc>
        <w:tc>
          <w:tcPr>
            <w:tcW w:w="630" w:type="dxa"/>
            <w:tcBorders>
              <w:top w:val="single" w:sz="4" w:space="0" w:color="F2F2F2" w:themeColor="background1" w:themeShade="F2"/>
              <w:bottom w:val="single" w:sz="4" w:space="0" w:color="F2F2F2" w:themeColor="background1" w:themeShade="F2"/>
            </w:tcBorders>
          </w:tcPr>
          <w:p w14:paraId="7B28C795"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72</w:t>
            </w:r>
          </w:p>
        </w:tc>
      </w:tr>
      <w:tr w:rsidR="00445985" w:rsidRPr="00B236F2" w14:paraId="3C8B22C7" w14:textId="77777777" w:rsidTr="008365A8">
        <w:tc>
          <w:tcPr>
            <w:tcW w:w="2785" w:type="dxa"/>
            <w:tcBorders>
              <w:top w:val="single" w:sz="4" w:space="0" w:color="F2F2F2" w:themeColor="background1" w:themeShade="F2"/>
              <w:bottom w:val="single" w:sz="4" w:space="0" w:color="F2F2F2" w:themeColor="background1" w:themeShade="F2"/>
            </w:tcBorders>
          </w:tcPr>
          <w:p w14:paraId="7A598897"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Gibson et al., 2014</w:t>
            </w:r>
          </w:p>
        </w:tc>
        <w:tc>
          <w:tcPr>
            <w:tcW w:w="2970" w:type="dxa"/>
            <w:tcBorders>
              <w:top w:val="single" w:sz="4" w:space="0" w:color="F2F2F2" w:themeColor="background1" w:themeShade="F2"/>
              <w:bottom w:val="single" w:sz="4" w:space="0" w:color="F2F2F2" w:themeColor="background1" w:themeShade="F2"/>
            </w:tcBorders>
          </w:tcPr>
          <w:p w14:paraId="57D9F0B4"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 xml:space="preserve">Reading Comprehension, Reading Fluency </w:t>
            </w:r>
          </w:p>
        </w:tc>
        <w:tc>
          <w:tcPr>
            <w:tcW w:w="2430" w:type="dxa"/>
            <w:tcBorders>
              <w:top w:val="single" w:sz="4" w:space="0" w:color="F2F2F2" w:themeColor="background1" w:themeShade="F2"/>
              <w:bottom w:val="single" w:sz="4" w:space="0" w:color="F2F2F2" w:themeColor="background1" w:themeShade="F2"/>
            </w:tcBorders>
          </w:tcPr>
          <w:p w14:paraId="5EF4204D"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ORF</w:t>
            </w:r>
          </w:p>
        </w:tc>
        <w:tc>
          <w:tcPr>
            <w:tcW w:w="630" w:type="dxa"/>
            <w:tcBorders>
              <w:top w:val="single" w:sz="4" w:space="0" w:color="F2F2F2" w:themeColor="background1" w:themeShade="F2"/>
              <w:bottom w:val="single" w:sz="4" w:space="0" w:color="F2F2F2" w:themeColor="background1" w:themeShade="F2"/>
            </w:tcBorders>
          </w:tcPr>
          <w:p w14:paraId="56880DED"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8</w:t>
            </w:r>
          </w:p>
        </w:tc>
      </w:tr>
      <w:tr w:rsidR="00445985" w:rsidRPr="00B236F2" w14:paraId="1616B205" w14:textId="77777777" w:rsidTr="008365A8">
        <w:tc>
          <w:tcPr>
            <w:tcW w:w="2785" w:type="dxa"/>
            <w:tcBorders>
              <w:top w:val="single" w:sz="4" w:space="0" w:color="F2F2F2" w:themeColor="background1" w:themeShade="F2"/>
              <w:bottom w:val="single" w:sz="4" w:space="0" w:color="F2F2F2" w:themeColor="background1" w:themeShade="F2"/>
            </w:tcBorders>
          </w:tcPr>
          <w:p w14:paraId="40C1F26D"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proofErr w:type="spellStart"/>
            <w:r w:rsidRPr="00B236F2">
              <w:rPr>
                <w:rFonts w:ascii="Times New Roman" w:hAnsi="Times New Roman" w:cs="Times New Roman"/>
                <w:bCs/>
                <w:sz w:val="24"/>
                <w:szCs w:val="24"/>
              </w:rPr>
              <w:t>Gyovai</w:t>
            </w:r>
            <w:proofErr w:type="spellEnd"/>
            <w:r w:rsidRPr="00B236F2">
              <w:rPr>
                <w:rFonts w:ascii="Times New Roman" w:hAnsi="Times New Roman" w:cs="Times New Roman"/>
                <w:bCs/>
                <w:sz w:val="24"/>
                <w:szCs w:val="24"/>
              </w:rPr>
              <w:t xml:space="preserve"> et al., 2009</w:t>
            </w:r>
          </w:p>
        </w:tc>
        <w:tc>
          <w:tcPr>
            <w:tcW w:w="2970" w:type="dxa"/>
            <w:tcBorders>
              <w:top w:val="single" w:sz="4" w:space="0" w:color="F2F2F2" w:themeColor="background1" w:themeShade="F2"/>
              <w:bottom w:val="single" w:sz="4" w:space="0" w:color="F2F2F2" w:themeColor="background1" w:themeShade="F2"/>
            </w:tcBorders>
          </w:tcPr>
          <w:p w14:paraId="6B7E1A09"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 xml:space="preserve">Phonemic Awareness </w:t>
            </w:r>
          </w:p>
          <w:p w14:paraId="5FB9AE53"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Beginning Literacy Skills</w:t>
            </w:r>
          </w:p>
        </w:tc>
        <w:tc>
          <w:tcPr>
            <w:tcW w:w="2430" w:type="dxa"/>
            <w:tcBorders>
              <w:top w:val="single" w:sz="4" w:space="0" w:color="F2F2F2" w:themeColor="background1" w:themeShade="F2"/>
              <w:bottom w:val="single" w:sz="4" w:space="0" w:color="F2F2F2" w:themeColor="background1" w:themeShade="F2"/>
            </w:tcBorders>
          </w:tcPr>
          <w:p w14:paraId="71618515"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ERI</w:t>
            </w:r>
          </w:p>
        </w:tc>
        <w:tc>
          <w:tcPr>
            <w:tcW w:w="630" w:type="dxa"/>
            <w:tcBorders>
              <w:top w:val="single" w:sz="4" w:space="0" w:color="F2F2F2" w:themeColor="background1" w:themeShade="F2"/>
              <w:bottom w:val="single" w:sz="4" w:space="0" w:color="F2F2F2" w:themeColor="background1" w:themeShade="F2"/>
            </w:tcBorders>
          </w:tcPr>
          <w:p w14:paraId="453B7C27"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12</w:t>
            </w:r>
          </w:p>
        </w:tc>
      </w:tr>
      <w:tr w:rsidR="00445985" w:rsidRPr="00B236F2" w14:paraId="33CB6DEE" w14:textId="77777777" w:rsidTr="008365A8">
        <w:tc>
          <w:tcPr>
            <w:tcW w:w="2785" w:type="dxa"/>
            <w:tcBorders>
              <w:top w:val="single" w:sz="4" w:space="0" w:color="F2F2F2" w:themeColor="background1" w:themeShade="F2"/>
              <w:bottom w:val="single" w:sz="4" w:space="0" w:color="F2F2F2" w:themeColor="background1" w:themeShade="F2"/>
            </w:tcBorders>
          </w:tcPr>
          <w:p w14:paraId="7FB83916"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Lo et al., 2009</w:t>
            </w:r>
          </w:p>
        </w:tc>
        <w:tc>
          <w:tcPr>
            <w:tcW w:w="2970" w:type="dxa"/>
            <w:tcBorders>
              <w:top w:val="single" w:sz="4" w:space="0" w:color="F2F2F2" w:themeColor="background1" w:themeShade="F2"/>
              <w:bottom w:val="single" w:sz="4" w:space="0" w:color="F2F2F2" w:themeColor="background1" w:themeShade="F2"/>
            </w:tcBorders>
          </w:tcPr>
          <w:p w14:paraId="597307F0"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 xml:space="preserve">Phonemic Awareness </w:t>
            </w:r>
          </w:p>
          <w:p w14:paraId="2D046146"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Beginning Literacy Skills</w:t>
            </w:r>
          </w:p>
        </w:tc>
        <w:tc>
          <w:tcPr>
            <w:tcW w:w="2430" w:type="dxa"/>
            <w:tcBorders>
              <w:top w:val="single" w:sz="4" w:space="0" w:color="F2F2F2" w:themeColor="background1" w:themeShade="F2"/>
              <w:bottom w:val="single" w:sz="4" w:space="0" w:color="F2F2F2" w:themeColor="background1" w:themeShade="F2"/>
            </w:tcBorders>
          </w:tcPr>
          <w:p w14:paraId="1C14812A"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ERI</w:t>
            </w:r>
          </w:p>
        </w:tc>
        <w:tc>
          <w:tcPr>
            <w:tcW w:w="630" w:type="dxa"/>
            <w:tcBorders>
              <w:top w:val="single" w:sz="4" w:space="0" w:color="F2F2F2" w:themeColor="background1" w:themeShade="F2"/>
              <w:bottom w:val="single" w:sz="4" w:space="0" w:color="F2F2F2" w:themeColor="background1" w:themeShade="F2"/>
            </w:tcBorders>
          </w:tcPr>
          <w:p w14:paraId="59ABEDB7"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47</w:t>
            </w:r>
          </w:p>
        </w:tc>
      </w:tr>
      <w:tr w:rsidR="00445985" w:rsidRPr="00B236F2" w14:paraId="39A3F192" w14:textId="77777777" w:rsidTr="008365A8">
        <w:tc>
          <w:tcPr>
            <w:tcW w:w="2785" w:type="dxa"/>
            <w:tcBorders>
              <w:top w:val="single" w:sz="4" w:space="0" w:color="F2F2F2" w:themeColor="background1" w:themeShade="F2"/>
              <w:bottom w:val="single" w:sz="4" w:space="0" w:color="F2F2F2" w:themeColor="background1" w:themeShade="F2"/>
            </w:tcBorders>
          </w:tcPr>
          <w:p w14:paraId="1E45253F"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proofErr w:type="spellStart"/>
            <w:r w:rsidRPr="00B236F2">
              <w:rPr>
                <w:rFonts w:ascii="Times New Roman" w:hAnsi="Times New Roman" w:cs="Times New Roman"/>
                <w:bCs/>
                <w:sz w:val="24"/>
                <w:szCs w:val="24"/>
              </w:rPr>
              <w:t>Lonigan</w:t>
            </w:r>
            <w:proofErr w:type="spellEnd"/>
            <w:r w:rsidRPr="00B236F2">
              <w:rPr>
                <w:rFonts w:ascii="Times New Roman" w:hAnsi="Times New Roman" w:cs="Times New Roman"/>
                <w:bCs/>
                <w:sz w:val="24"/>
                <w:szCs w:val="24"/>
              </w:rPr>
              <w:t xml:space="preserve"> et al., 2013</w:t>
            </w:r>
          </w:p>
        </w:tc>
        <w:tc>
          <w:tcPr>
            <w:tcW w:w="2970" w:type="dxa"/>
            <w:tcBorders>
              <w:top w:val="single" w:sz="4" w:space="0" w:color="F2F2F2" w:themeColor="background1" w:themeShade="F2"/>
              <w:bottom w:val="single" w:sz="4" w:space="0" w:color="F2F2F2" w:themeColor="background1" w:themeShade="F2"/>
            </w:tcBorders>
          </w:tcPr>
          <w:p w14:paraId="5DB296EF"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Beginning Literacy Skills</w:t>
            </w:r>
          </w:p>
          <w:p w14:paraId="27553FBE"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Dialogic Reading</w:t>
            </w:r>
          </w:p>
          <w:p w14:paraId="0C7B2B9A"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Phonological Awareness</w:t>
            </w:r>
          </w:p>
        </w:tc>
        <w:tc>
          <w:tcPr>
            <w:tcW w:w="2430" w:type="dxa"/>
            <w:tcBorders>
              <w:top w:val="single" w:sz="4" w:space="0" w:color="F2F2F2" w:themeColor="background1" w:themeShade="F2"/>
              <w:bottom w:val="single" w:sz="4" w:space="0" w:color="F2F2F2" w:themeColor="background1" w:themeShade="F2"/>
            </w:tcBorders>
          </w:tcPr>
          <w:p w14:paraId="6C4462AC"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Small groups</w:t>
            </w:r>
          </w:p>
          <w:p w14:paraId="168A5560"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Multiple T2 interventions</w:t>
            </w:r>
          </w:p>
        </w:tc>
        <w:tc>
          <w:tcPr>
            <w:tcW w:w="630" w:type="dxa"/>
            <w:tcBorders>
              <w:top w:val="single" w:sz="4" w:space="0" w:color="F2F2F2" w:themeColor="background1" w:themeShade="F2"/>
              <w:bottom w:val="single" w:sz="4" w:space="0" w:color="F2F2F2" w:themeColor="background1" w:themeShade="F2"/>
            </w:tcBorders>
          </w:tcPr>
          <w:p w14:paraId="53FA0523"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324</w:t>
            </w:r>
          </w:p>
        </w:tc>
      </w:tr>
      <w:tr w:rsidR="00445985" w:rsidRPr="00B236F2" w14:paraId="28E16C75" w14:textId="77777777" w:rsidTr="008365A8">
        <w:tc>
          <w:tcPr>
            <w:tcW w:w="2785" w:type="dxa"/>
            <w:tcBorders>
              <w:top w:val="single" w:sz="4" w:space="0" w:color="F2F2F2" w:themeColor="background1" w:themeShade="F2"/>
              <w:bottom w:val="single" w:sz="4" w:space="0" w:color="F2F2F2" w:themeColor="background1" w:themeShade="F2"/>
            </w:tcBorders>
          </w:tcPr>
          <w:p w14:paraId="6177506B"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Lovelace &amp; Stewart, 2009</w:t>
            </w:r>
          </w:p>
        </w:tc>
        <w:tc>
          <w:tcPr>
            <w:tcW w:w="2970" w:type="dxa"/>
            <w:tcBorders>
              <w:top w:val="single" w:sz="4" w:space="0" w:color="F2F2F2" w:themeColor="background1" w:themeShade="F2"/>
              <w:bottom w:val="single" w:sz="4" w:space="0" w:color="F2F2F2" w:themeColor="background1" w:themeShade="F2"/>
            </w:tcBorders>
          </w:tcPr>
          <w:p w14:paraId="395505AB"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Vocabulary</w:t>
            </w:r>
          </w:p>
        </w:tc>
        <w:tc>
          <w:tcPr>
            <w:tcW w:w="2430" w:type="dxa"/>
            <w:tcBorders>
              <w:top w:val="single" w:sz="4" w:space="0" w:color="F2F2F2" w:themeColor="background1" w:themeShade="F2"/>
              <w:bottom w:val="single" w:sz="4" w:space="0" w:color="F2F2F2" w:themeColor="background1" w:themeShade="F2"/>
            </w:tcBorders>
          </w:tcPr>
          <w:p w14:paraId="0DC74113"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Vocabulary Instructional Technique</w:t>
            </w:r>
          </w:p>
        </w:tc>
        <w:tc>
          <w:tcPr>
            <w:tcW w:w="630" w:type="dxa"/>
            <w:tcBorders>
              <w:top w:val="single" w:sz="4" w:space="0" w:color="F2F2F2" w:themeColor="background1" w:themeShade="F2"/>
              <w:bottom w:val="single" w:sz="4" w:space="0" w:color="F2F2F2" w:themeColor="background1" w:themeShade="F2"/>
            </w:tcBorders>
          </w:tcPr>
          <w:p w14:paraId="3018221D"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5</w:t>
            </w:r>
          </w:p>
        </w:tc>
      </w:tr>
      <w:tr w:rsidR="00445985" w:rsidRPr="00B236F2" w14:paraId="0C8C4C1A" w14:textId="77777777" w:rsidTr="008365A8">
        <w:tc>
          <w:tcPr>
            <w:tcW w:w="2785" w:type="dxa"/>
            <w:tcBorders>
              <w:top w:val="single" w:sz="4" w:space="0" w:color="F2F2F2" w:themeColor="background1" w:themeShade="F2"/>
              <w:bottom w:val="single" w:sz="4" w:space="0" w:color="F2F2F2" w:themeColor="background1" w:themeShade="F2"/>
            </w:tcBorders>
          </w:tcPr>
          <w:p w14:paraId="6B0A87A3" w14:textId="63F07742"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proofErr w:type="spellStart"/>
            <w:r w:rsidRPr="00B236F2">
              <w:rPr>
                <w:rFonts w:ascii="Times New Roman" w:hAnsi="Times New Roman" w:cs="Times New Roman"/>
                <w:bCs/>
                <w:sz w:val="24"/>
                <w:szCs w:val="24"/>
              </w:rPr>
              <w:t>MustiRao</w:t>
            </w:r>
            <w:proofErr w:type="spellEnd"/>
            <w:r w:rsidRPr="00B236F2">
              <w:rPr>
                <w:rFonts w:ascii="Times New Roman" w:hAnsi="Times New Roman" w:cs="Times New Roman"/>
                <w:bCs/>
                <w:sz w:val="24"/>
                <w:szCs w:val="24"/>
              </w:rPr>
              <w:t xml:space="preserve"> &amp; Cartledge, 2007</w:t>
            </w:r>
          </w:p>
        </w:tc>
        <w:tc>
          <w:tcPr>
            <w:tcW w:w="2970" w:type="dxa"/>
            <w:tcBorders>
              <w:top w:val="single" w:sz="4" w:space="0" w:color="F2F2F2" w:themeColor="background1" w:themeShade="F2"/>
              <w:bottom w:val="single" w:sz="4" w:space="0" w:color="F2F2F2" w:themeColor="background1" w:themeShade="F2"/>
            </w:tcBorders>
          </w:tcPr>
          <w:p w14:paraId="0E026ED4"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Phonemic Awareness</w:t>
            </w:r>
          </w:p>
          <w:p w14:paraId="0E62832D"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Phonological Awareness (Alphabetic Principle)</w:t>
            </w:r>
          </w:p>
        </w:tc>
        <w:tc>
          <w:tcPr>
            <w:tcW w:w="2430" w:type="dxa"/>
            <w:tcBorders>
              <w:top w:val="single" w:sz="4" w:space="0" w:color="F2F2F2" w:themeColor="background1" w:themeShade="F2"/>
              <w:bottom w:val="single" w:sz="4" w:space="0" w:color="F2F2F2" w:themeColor="background1" w:themeShade="F2"/>
            </w:tcBorders>
          </w:tcPr>
          <w:p w14:paraId="744F05C0"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ERI</w:t>
            </w:r>
          </w:p>
        </w:tc>
        <w:tc>
          <w:tcPr>
            <w:tcW w:w="630" w:type="dxa"/>
            <w:tcBorders>
              <w:top w:val="single" w:sz="4" w:space="0" w:color="F2F2F2" w:themeColor="background1" w:themeShade="F2"/>
              <w:bottom w:val="single" w:sz="4" w:space="0" w:color="F2F2F2" w:themeColor="background1" w:themeShade="F2"/>
            </w:tcBorders>
          </w:tcPr>
          <w:p w14:paraId="169C7DA1"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7</w:t>
            </w:r>
          </w:p>
        </w:tc>
      </w:tr>
      <w:tr w:rsidR="00445985" w:rsidRPr="00B236F2" w14:paraId="790C9BC4" w14:textId="77777777" w:rsidTr="008365A8">
        <w:tc>
          <w:tcPr>
            <w:tcW w:w="2785" w:type="dxa"/>
            <w:tcBorders>
              <w:top w:val="single" w:sz="4" w:space="0" w:color="F2F2F2" w:themeColor="background1" w:themeShade="F2"/>
              <w:bottom w:val="single" w:sz="4" w:space="0" w:color="F2F2F2" w:themeColor="background1" w:themeShade="F2"/>
            </w:tcBorders>
          </w:tcPr>
          <w:p w14:paraId="7D504746"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proofErr w:type="spellStart"/>
            <w:r w:rsidRPr="00B236F2">
              <w:rPr>
                <w:rFonts w:ascii="Times New Roman" w:hAnsi="Times New Roman" w:cs="Times New Roman"/>
                <w:bCs/>
                <w:sz w:val="24"/>
                <w:szCs w:val="24"/>
              </w:rPr>
              <w:t>Wanzek</w:t>
            </w:r>
            <w:proofErr w:type="spellEnd"/>
            <w:r w:rsidRPr="00B236F2">
              <w:rPr>
                <w:rFonts w:ascii="Times New Roman" w:hAnsi="Times New Roman" w:cs="Times New Roman"/>
                <w:bCs/>
                <w:sz w:val="24"/>
                <w:szCs w:val="24"/>
              </w:rPr>
              <w:t xml:space="preserve"> et al., 2014</w:t>
            </w:r>
          </w:p>
        </w:tc>
        <w:tc>
          <w:tcPr>
            <w:tcW w:w="2970" w:type="dxa"/>
            <w:tcBorders>
              <w:top w:val="single" w:sz="4" w:space="0" w:color="F2F2F2" w:themeColor="background1" w:themeShade="F2"/>
              <w:bottom w:val="single" w:sz="4" w:space="0" w:color="F2F2F2" w:themeColor="background1" w:themeShade="F2"/>
            </w:tcBorders>
          </w:tcPr>
          <w:p w14:paraId="0BCB53BA"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Reading Verbal and Print Response</w:t>
            </w:r>
          </w:p>
        </w:tc>
        <w:tc>
          <w:tcPr>
            <w:tcW w:w="2430" w:type="dxa"/>
            <w:tcBorders>
              <w:top w:val="single" w:sz="4" w:space="0" w:color="F2F2F2" w:themeColor="background1" w:themeShade="F2"/>
              <w:bottom w:val="single" w:sz="4" w:space="0" w:color="F2F2F2" w:themeColor="background1" w:themeShade="F2"/>
            </w:tcBorders>
          </w:tcPr>
          <w:p w14:paraId="1257AD76" w14:textId="0883A2EE"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 xml:space="preserve">Full </w:t>
            </w:r>
            <w:proofErr w:type="spellStart"/>
            <w:r w:rsidR="00B236F2" w:rsidRPr="00B236F2">
              <w:rPr>
                <w:rFonts w:ascii="Times New Roman" w:hAnsi="Times New Roman" w:cs="Times New Roman"/>
                <w:bCs/>
                <w:sz w:val="24"/>
                <w:szCs w:val="24"/>
              </w:rPr>
              <w:t>RtI</w:t>
            </w:r>
            <w:proofErr w:type="spellEnd"/>
            <w:r w:rsidRPr="00B236F2">
              <w:rPr>
                <w:rFonts w:ascii="Times New Roman" w:hAnsi="Times New Roman" w:cs="Times New Roman"/>
                <w:bCs/>
                <w:sz w:val="24"/>
                <w:szCs w:val="24"/>
              </w:rPr>
              <w:t xml:space="preserve"> model</w:t>
            </w:r>
          </w:p>
          <w:p w14:paraId="48A645C2"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Multiple interventions</w:t>
            </w:r>
          </w:p>
        </w:tc>
        <w:tc>
          <w:tcPr>
            <w:tcW w:w="630" w:type="dxa"/>
            <w:tcBorders>
              <w:top w:val="single" w:sz="4" w:space="0" w:color="F2F2F2" w:themeColor="background1" w:themeShade="F2"/>
              <w:bottom w:val="single" w:sz="4" w:space="0" w:color="F2F2F2" w:themeColor="background1" w:themeShade="F2"/>
            </w:tcBorders>
          </w:tcPr>
          <w:p w14:paraId="2DCEFEAA"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109</w:t>
            </w:r>
          </w:p>
        </w:tc>
      </w:tr>
      <w:tr w:rsidR="00445985" w:rsidRPr="00B236F2" w14:paraId="12F8D208" w14:textId="77777777" w:rsidTr="008365A8">
        <w:tc>
          <w:tcPr>
            <w:tcW w:w="2785" w:type="dxa"/>
            <w:tcBorders>
              <w:top w:val="single" w:sz="4" w:space="0" w:color="F2F2F2" w:themeColor="background1" w:themeShade="F2"/>
              <w:bottom w:val="single" w:sz="4" w:space="0" w:color="auto"/>
            </w:tcBorders>
          </w:tcPr>
          <w:p w14:paraId="73C0B080"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proofErr w:type="spellStart"/>
            <w:r w:rsidRPr="00B236F2">
              <w:rPr>
                <w:rFonts w:ascii="Times New Roman" w:hAnsi="Times New Roman" w:cs="Times New Roman"/>
                <w:bCs/>
                <w:sz w:val="24"/>
                <w:szCs w:val="24"/>
              </w:rPr>
              <w:t>Yurick</w:t>
            </w:r>
            <w:proofErr w:type="spellEnd"/>
            <w:r w:rsidRPr="00B236F2">
              <w:rPr>
                <w:rFonts w:ascii="Times New Roman" w:hAnsi="Times New Roman" w:cs="Times New Roman"/>
                <w:bCs/>
                <w:sz w:val="24"/>
                <w:szCs w:val="24"/>
              </w:rPr>
              <w:t xml:space="preserve"> et al., 2012</w:t>
            </w:r>
          </w:p>
        </w:tc>
        <w:tc>
          <w:tcPr>
            <w:tcW w:w="2970" w:type="dxa"/>
            <w:tcBorders>
              <w:top w:val="single" w:sz="4" w:space="0" w:color="F2F2F2" w:themeColor="background1" w:themeShade="F2"/>
              <w:bottom w:val="single" w:sz="4" w:space="0" w:color="auto"/>
            </w:tcBorders>
          </w:tcPr>
          <w:p w14:paraId="424019E8"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Phonemic Awareness</w:t>
            </w:r>
          </w:p>
        </w:tc>
        <w:tc>
          <w:tcPr>
            <w:tcW w:w="2430" w:type="dxa"/>
            <w:tcBorders>
              <w:top w:val="single" w:sz="4" w:space="0" w:color="F2F2F2" w:themeColor="background1" w:themeShade="F2"/>
              <w:bottom w:val="single" w:sz="4" w:space="0" w:color="auto"/>
            </w:tcBorders>
          </w:tcPr>
          <w:p w14:paraId="302EB96A"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DIBELS subtests</w:t>
            </w:r>
          </w:p>
        </w:tc>
        <w:tc>
          <w:tcPr>
            <w:tcW w:w="630" w:type="dxa"/>
            <w:tcBorders>
              <w:top w:val="single" w:sz="4" w:space="0" w:color="F2F2F2" w:themeColor="background1" w:themeShade="F2"/>
              <w:bottom w:val="single" w:sz="4" w:space="0" w:color="auto"/>
            </w:tcBorders>
          </w:tcPr>
          <w:p w14:paraId="4CF69761" w14:textId="77777777"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r w:rsidRPr="00B236F2">
              <w:rPr>
                <w:rFonts w:ascii="Times New Roman" w:hAnsi="Times New Roman" w:cs="Times New Roman"/>
                <w:bCs/>
                <w:sz w:val="24"/>
                <w:szCs w:val="24"/>
              </w:rPr>
              <w:t>38</w:t>
            </w:r>
          </w:p>
          <w:p w14:paraId="0B8BF313" w14:textId="77D8A31D" w:rsidR="00445985" w:rsidRPr="00B236F2" w:rsidRDefault="00445985" w:rsidP="008365A8">
            <w:pPr>
              <w:spacing w:before="60" w:after="60" w:line="240" w:lineRule="auto"/>
              <w:ind w:firstLine="0"/>
              <w:contextualSpacing w:val="0"/>
              <w:rPr>
                <w:rFonts w:ascii="Times New Roman" w:hAnsi="Times New Roman" w:cs="Times New Roman"/>
                <w:bCs/>
                <w:sz w:val="24"/>
                <w:szCs w:val="24"/>
              </w:rPr>
            </w:pPr>
          </w:p>
        </w:tc>
      </w:tr>
    </w:tbl>
    <w:p w14:paraId="6E9E443C" w14:textId="77777777" w:rsidR="00445985" w:rsidRPr="00B236F2" w:rsidRDefault="00445985" w:rsidP="00445985">
      <w:pPr>
        <w:spacing w:line="240" w:lineRule="auto"/>
        <w:ind w:firstLine="0"/>
        <w:contextualSpacing w:val="0"/>
        <w:rPr>
          <w:rFonts w:ascii="Times New Roman" w:hAnsi="Times New Roman" w:cs="Times New Roman"/>
          <w:b/>
          <w:sz w:val="24"/>
          <w:szCs w:val="24"/>
        </w:rPr>
      </w:pPr>
    </w:p>
    <w:p w14:paraId="48ACAF00" w14:textId="77777777" w:rsidR="00445985" w:rsidRPr="00B236F2" w:rsidRDefault="00445985" w:rsidP="00445985">
      <w:pPr>
        <w:pStyle w:val="ListParagraph"/>
        <w:widowControl/>
        <w:autoSpaceDE/>
        <w:autoSpaceDN/>
        <w:adjustRightInd/>
        <w:ind w:left="2160"/>
        <w:contextualSpacing/>
        <w:rPr>
          <w:b w:val="0"/>
          <w:bCs/>
        </w:rPr>
      </w:pPr>
    </w:p>
    <w:p w14:paraId="4A12B6A3" w14:textId="75A21C3B" w:rsidR="00BD45C6" w:rsidRPr="00B236F2" w:rsidRDefault="00BD45C6" w:rsidP="00445985">
      <w:pPr>
        <w:spacing w:line="240" w:lineRule="auto"/>
        <w:ind w:firstLine="0"/>
        <w:contextualSpacing w:val="0"/>
        <w:rPr>
          <w:rFonts w:ascii="Times New Roman" w:hAnsi="Times New Roman" w:cs="Times New Roman"/>
          <w:sz w:val="24"/>
          <w:szCs w:val="24"/>
        </w:rPr>
      </w:pPr>
    </w:p>
    <w:sectPr w:rsidR="00BD45C6" w:rsidRPr="00B236F2" w:rsidSect="008178C1">
      <w:headerReference w:type="even" r:id="rId17"/>
      <w:headerReference w:type="default" r:id="rId18"/>
      <w:headerReference w:type="first" r:id="rId19"/>
      <w:pgSz w:w="12240" w:h="15840"/>
      <w:pgMar w:top="1440" w:right="1440" w:bottom="1314" w:left="144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8DA87" w14:textId="77777777" w:rsidR="00643CDA" w:rsidRDefault="00643CDA" w:rsidP="00CB541C">
      <w:r>
        <w:separator/>
      </w:r>
    </w:p>
    <w:p w14:paraId="12F465C1" w14:textId="77777777" w:rsidR="00643CDA" w:rsidRDefault="00643CDA" w:rsidP="00CB541C"/>
  </w:endnote>
  <w:endnote w:type="continuationSeparator" w:id="0">
    <w:p w14:paraId="55E85924" w14:textId="77777777" w:rsidR="00643CDA" w:rsidRDefault="00643CDA" w:rsidP="00CB541C">
      <w:r>
        <w:continuationSeparator/>
      </w:r>
    </w:p>
    <w:p w14:paraId="4DB0AB72" w14:textId="77777777" w:rsidR="00643CDA" w:rsidRDefault="00643CDA" w:rsidP="00CB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8286B" w14:textId="77777777" w:rsidR="00643CDA" w:rsidRDefault="00643CDA" w:rsidP="00CB541C">
      <w:r>
        <w:separator/>
      </w:r>
    </w:p>
    <w:p w14:paraId="3A335C06" w14:textId="77777777" w:rsidR="00643CDA" w:rsidRDefault="00643CDA" w:rsidP="00CB541C"/>
  </w:footnote>
  <w:footnote w:type="continuationSeparator" w:id="0">
    <w:p w14:paraId="0715CA6A" w14:textId="77777777" w:rsidR="00643CDA" w:rsidRDefault="00643CDA" w:rsidP="00CB541C">
      <w:r>
        <w:continuationSeparator/>
      </w:r>
    </w:p>
    <w:p w14:paraId="6A02F8CE" w14:textId="77777777" w:rsidR="00643CDA" w:rsidRDefault="00643CDA" w:rsidP="00CB5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8840390"/>
      <w:docPartObj>
        <w:docPartGallery w:val="Page Numbers (Top of Page)"/>
        <w:docPartUnique/>
      </w:docPartObj>
    </w:sdtPr>
    <w:sdtEndPr>
      <w:rPr>
        <w:rStyle w:val="PageNumber"/>
      </w:rPr>
    </w:sdtEndPr>
    <w:sdtContent>
      <w:p w14:paraId="6DE1F092" w14:textId="01DBC8A2" w:rsidR="00247905" w:rsidRDefault="00247905" w:rsidP="00D242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sidR="008178C1">
          <w:rPr>
            <w:rStyle w:val="PageNumber"/>
          </w:rPr>
          <w:fldChar w:fldCharType="separate"/>
        </w:r>
        <w:r w:rsidR="008178C1">
          <w:rPr>
            <w:rStyle w:val="PageNumber"/>
            <w:noProof/>
          </w:rPr>
          <w:t>2</w:t>
        </w:r>
        <w:r>
          <w:rPr>
            <w:rStyle w:val="PageNumber"/>
          </w:rPr>
          <w:fldChar w:fldCharType="end"/>
        </w:r>
      </w:p>
    </w:sdtContent>
  </w:sdt>
  <w:p w14:paraId="2C316757" w14:textId="77777777" w:rsidR="00247905" w:rsidRDefault="00247905" w:rsidP="002479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4940563"/>
      <w:docPartObj>
        <w:docPartGallery w:val="Page Numbers (Top of Page)"/>
        <w:docPartUnique/>
      </w:docPartObj>
    </w:sdtPr>
    <w:sdtEndPr>
      <w:rPr>
        <w:rStyle w:val="PageNumber"/>
      </w:rPr>
    </w:sdtEndPr>
    <w:sdtContent>
      <w:p w14:paraId="1E4B76C5" w14:textId="13A11151" w:rsidR="00247905" w:rsidRDefault="00247905" w:rsidP="00D242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23908FA" w14:textId="15A64EC3" w:rsidR="00186942" w:rsidRDefault="00186942" w:rsidP="00247905">
    <w:pPr>
      <w:pStyle w:val="Header"/>
      <w:ind w:right="36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BCF0" w14:textId="3D08D95C" w:rsidR="008178C1" w:rsidRDefault="00D36F50" w:rsidP="008178C1">
    <w:pPr>
      <w:pStyle w:val="Header"/>
      <w:ind w:hanging="810"/>
    </w:pPr>
    <w:r>
      <w:rPr>
        <w:rFonts w:ascii="Times New Roman" w:hAnsi="Times New Roman" w:cs="Times New Roman"/>
        <w:sz w:val="24"/>
        <w:szCs w:val="24"/>
      </w:rPr>
      <w:t xml:space="preserve">EVALUATING </w:t>
    </w:r>
    <w:proofErr w:type="spellStart"/>
    <w:r w:rsidR="00B236F2">
      <w:rPr>
        <w:rFonts w:ascii="Times New Roman" w:hAnsi="Times New Roman" w:cs="Times New Roman"/>
        <w:sz w:val="24"/>
        <w:szCs w:val="24"/>
      </w:rPr>
      <w:t>RtI</w:t>
    </w:r>
    <w:proofErr w:type="spellEnd"/>
    <w:r>
      <w:rPr>
        <w:rFonts w:ascii="Times New Roman" w:hAnsi="Times New Roman" w:cs="Times New Roman"/>
        <w:sz w:val="24"/>
        <w:szCs w:val="24"/>
      </w:rPr>
      <w:t xml:space="preserve"> AND </w:t>
    </w:r>
    <w:r w:rsidR="00D45E1B">
      <w:rPr>
        <w:rFonts w:ascii="Times New Roman" w:hAnsi="Times New Roman" w:cs="Times New Roman"/>
        <w:sz w:val="24"/>
        <w:szCs w:val="24"/>
      </w:rPr>
      <w:t>CRP</w:t>
    </w:r>
    <w:r w:rsidR="00E4263F">
      <w:rPr>
        <w:rFonts w:ascii="Times New Roman" w:hAnsi="Times New Roman" w:cs="Times New Roman"/>
        <w:sz w:val="24"/>
        <w:szCs w:val="24"/>
      </w:rPr>
      <w:t xml:space="preserve"> </w:t>
    </w:r>
    <w:r>
      <w:rPr>
        <w:rFonts w:ascii="Times New Roman" w:hAnsi="Times New Roman" w:cs="Times New Roman"/>
        <w:sz w:val="24"/>
        <w:szCs w:val="24"/>
      </w:rPr>
      <w:t xml:space="preserve">TO ADDRESS </w:t>
    </w:r>
    <w:r w:rsidR="00E1246A">
      <w:rPr>
        <w:rFonts w:ascii="Times New Roman" w:hAnsi="Times New Roman" w:cs="Times New Roman"/>
        <w:sz w:val="24"/>
        <w:szCs w:val="24"/>
      </w:rPr>
      <w:t>DISPROPORTIONALITY</w:t>
    </w:r>
    <w:r>
      <w:rPr>
        <w:rFonts w:ascii="Times New Roman" w:hAnsi="Times New Roman" w:cs="Times New Roman"/>
        <w:sz w:val="24"/>
        <w:szCs w:val="24"/>
      </w:rPr>
      <w:t xml:space="preserve"> OF CLD STUDENTS</w:t>
    </w:r>
  </w:p>
  <w:p w14:paraId="2868CACB" w14:textId="77777777" w:rsidR="00186942" w:rsidRDefault="00186942" w:rsidP="00CB54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6EF9"/>
    <w:multiLevelType w:val="hybridMultilevel"/>
    <w:tmpl w:val="2C52AF86"/>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D261E"/>
    <w:multiLevelType w:val="hybridMultilevel"/>
    <w:tmpl w:val="2FA409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AE325E0"/>
    <w:multiLevelType w:val="hybridMultilevel"/>
    <w:tmpl w:val="F4ACEEC2"/>
    <w:lvl w:ilvl="0" w:tplc="6144EA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D49"/>
    <w:rsid w:val="00001165"/>
    <w:rsid w:val="000210B3"/>
    <w:rsid w:val="00027C7B"/>
    <w:rsid w:val="000337E7"/>
    <w:rsid w:val="000369AE"/>
    <w:rsid w:val="0003729F"/>
    <w:rsid w:val="000432A2"/>
    <w:rsid w:val="000454C9"/>
    <w:rsid w:val="0004618F"/>
    <w:rsid w:val="0005435D"/>
    <w:rsid w:val="00057F20"/>
    <w:rsid w:val="00071812"/>
    <w:rsid w:val="00075279"/>
    <w:rsid w:val="00081BC4"/>
    <w:rsid w:val="00083CD4"/>
    <w:rsid w:val="0009026A"/>
    <w:rsid w:val="000921B9"/>
    <w:rsid w:val="000961C1"/>
    <w:rsid w:val="000A1868"/>
    <w:rsid w:val="000B131D"/>
    <w:rsid w:val="000B5971"/>
    <w:rsid w:val="000D063F"/>
    <w:rsid w:val="000D7B3B"/>
    <w:rsid w:val="000E0561"/>
    <w:rsid w:val="000E4FEB"/>
    <w:rsid w:val="000F5D21"/>
    <w:rsid w:val="000F61AA"/>
    <w:rsid w:val="000F6860"/>
    <w:rsid w:val="00104DFC"/>
    <w:rsid w:val="0010528F"/>
    <w:rsid w:val="00112D07"/>
    <w:rsid w:val="0011349B"/>
    <w:rsid w:val="00124E04"/>
    <w:rsid w:val="001261A6"/>
    <w:rsid w:val="00134F65"/>
    <w:rsid w:val="00136C6A"/>
    <w:rsid w:val="00142DB9"/>
    <w:rsid w:val="00156956"/>
    <w:rsid w:val="00163640"/>
    <w:rsid w:val="0016554D"/>
    <w:rsid w:val="001759D6"/>
    <w:rsid w:val="001762D8"/>
    <w:rsid w:val="0017668C"/>
    <w:rsid w:val="001847B5"/>
    <w:rsid w:val="00186942"/>
    <w:rsid w:val="00190DE7"/>
    <w:rsid w:val="00193121"/>
    <w:rsid w:val="001C20D3"/>
    <w:rsid w:val="001C6C4D"/>
    <w:rsid w:val="001D579E"/>
    <w:rsid w:val="001E49FF"/>
    <w:rsid w:val="001F6BA4"/>
    <w:rsid w:val="001F78E3"/>
    <w:rsid w:val="00206D49"/>
    <w:rsid w:val="002110A0"/>
    <w:rsid w:val="0021126A"/>
    <w:rsid w:val="00211796"/>
    <w:rsid w:val="00226CAD"/>
    <w:rsid w:val="002305C2"/>
    <w:rsid w:val="00241861"/>
    <w:rsid w:val="00245D4F"/>
    <w:rsid w:val="00247905"/>
    <w:rsid w:val="00251BB5"/>
    <w:rsid w:val="00252EF2"/>
    <w:rsid w:val="00261446"/>
    <w:rsid w:val="0026530A"/>
    <w:rsid w:val="002662CE"/>
    <w:rsid w:val="00267625"/>
    <w:rsid w:val="00280A1D"/>
    <w:rsid w:val="00285CD1"/>
    <w:rsid w:val="00292248"/>
    <w:rsid w:val="00293319"/>
    <w:rsid w:val="002B4228"/>
    <w:rsid w:val="002B60B5"/>
    <w:rsid w:val="002C1F34"/>
    <w:rsid w:val="002C6A19"/>
    <w:rsid w:val="002D4D4C"/>
    <w:rsid w:val="002D53AF"/>
    <w:rsid w:val="002F0CD0"/>
    <w:rsid w:val="00301408"/>
    <w:rsid w:val="00301A7B"/>
    <w:rsid w:val="003063EC"/>
    <w:rsid w:val="00307641"/>
    <w:rsid w:val="003126B2"/>
    <w:rsid w:val="00314E35"/>
    <w:rsid w:val="00321041"/>
    <w:rsid w:val="00323709"/>
    <w:rsid w:val="00323949"/>
    <w:rsid w:val="00334469"/>
    <w:rsid w:val="00336CBC"/>
    <w:rsid w:val="00337AC6"/>
    <w:rsid w:val="00340485"/>
    <w:rsid w:val="003404F6"/>
    <w:rsid w:val="00361E7C"/>
    <w:rsid w:val="00363E43"/>
    <w:rsid w:val="00371E3C"/>
    <w:rsid w:val="003734A1"/>
    <w:rsid w:val="003759E0"/>
    <w:rsid w:val="0039226B"/>
    <w:rsid w:val="003A0C46"/>
    <w:rsid w:val="003A2E6C"/>
    <w:rsid w:val="003B12CB"/>
    <w:rsid w:val="003B6790"/>
    <w:rsid w:val="003D1C7A"/>
    <w:rsid w:val="003D575E"/>
    <w:rsid w:val="003E586F"/>
    <w:rsid w:val="003E6B77"/>
    <w:rsid w:val="003F76E0"/>
    <w:rsid w:val="00401464"/>
    <w:rsid w:val="0040351A"/>
    <w:rsid w:val="00412D95"/>
    <w:rsid w:val="00420BEB"/>
    <w:rsid w:val="0042196A"/>
    <w:rsid w:val="004277D6"/>
    <w:rsid w:val="00427870"/>
    <w:rsid w:val="00445985"/>
    <w:rsid w:val="00465721"/>
    <w:rsid w:val="004724AC"/>
    <w:rsid w:val="004A287F"/>
    <w:rsid w:val="004A3D17"/>
    <w:rsid w:val="004A5010"/>
    <w:rsid w:val="004B1235"/>
    <w:rsid w:val="004B1DF7"/>
    <w:rsid w:val="004B64E0"/>
    <w:rsid w:val="004B65ED"/>
    <w:rsid w:val="004C7924"/>
    <w:rsid w:val="004D7F7F"/>
    <w:rsid w:val="004E2754"/>
    <w:rsid w:val="004E4D83"/>
    <w:rsid w:val="004F4899"/>
    <w:rsid w:val="0050325C"/>
    <w:rsid w:val="005062C5"/>
    <w:rsid w:val="00512709"/>
    <w:rsid w:val="00512AFF"/>
    <w:rsid w:val="0051712B"/>
    <w:rsid w:val="00522107"/>
    <w:rsid w:val="00522145"/>
    <w:rsid w:val="005259DD"/>
    <w:rsid w:val="0053041D"/>
    <w:rsid w:val="00531467"/>
    <w:rsid w:val="00535842"/>
    <w:rsid w:val="00542DE9"/>
    <w:rsid w:val="00552BAC"/>
    <w:rsid w:val="0055516D"/>
    <w:rsid w:val="00572992"/>
    <w:rsid w:val="0058132F"/>
    <w:rsid w:val="00592860"/>
    <w:rsid w:val="005A1751"/>
    <w:rsid w:val="005B34AE"/>
    <w:rsid w:val="005B70EC"/>
    <w:rsid w:val="005C569A"/>
    <w:rsid w:val="005D5FED"/>
    <w:rsid w:val="005E30D7"/>
    <w:rsid w:val="005E6595"/>
    <w:rsid w:val="005E7D36"/>
    <w:rsid w:val="005F4614"/>
    <w:rsid w:val="005F504A"/>
    <w:rsid w:val="005F70EC"/>
    <w:rsid w:val="005F76B1"/>
    <w:rsid w:val="006014F3"/>
    <w:rsid w:val="00601BED"/>
    <w:rsid w:val="00610CDF"/>
    <w:rsid w:val="00611618"/>
    <w:rsid w:val="006127F1"/>
    <w:rsid w:val="00613B39"/>
    <w:rsid w:val="00614044"/>
    <w:rsid w:val="00616520"/>
    <w:rsid w:val="00617377"/>
    <w:rsid w:val="0062752C"/>
    <w:rsid w:val="00630743"/>
    <w:rsid w:val="00630F35"/>
    <w:rsid w:val="006376CA"/>
    <w:rsid w:val="00643CDA"/>
    <w:rsid w:val="00651695"/>
    <w:rsid w:val="006556D9"/>
    <w:rsid w:val="006719C2"/>
    <w:rsid w:val="006754B5"/>
    <w:rsid w:val="00685C59"/>
    <w:rsid w:val="00692E4C"/>
    <w:rsid w:val="0069504C"/>
    <w:rsid w:val="006A3086"/>
    <w:rsid w:val="006B5305"/>
    <w:rsid w:val="006C0A5A"/>
    <w:rsid w:val="006C153C"/>
    <w:rsid w:val="006C2D72"/>
    <w:rsid w:val="006C516E"/>
    <w:rsid w:val="006D49B7"/>
    <w:rsid w:val="006E3A91"/>
    <w:rsid w:val="006E5A7C"/>
    <w:rsid w:val="006E6FA9"/>
    <w:rsid w:val="006F1C41"/>
    <w:rsid w:val="006F7604"/>
    <w:rsid w:val="00705A6D"/>
    <w:rsid w:val="0071017B"/>
    <w:rsid w:val="00712E08"/>
    <w:rsid w:val="0071590B"/>
    <w:rsid w:val="0073302D"/>
    <w:rsid w:val="00734D66"/>
    <w:rsid w:val="00743914"/>
    <w:rsid w:val="00745078"/>
    <w:rsid w:val="00753B76"/>
    <w:rsid w:val="007547E6"/>
    <w:rsid w:val="0075560B"/>
    <w:rsid w:val="007619CE"/>
    <w:rsid w:val="00764990"/>
    <w:rsid w:val="0077112B"/>
    <w:rsid w:val="00774044"/>
    <w:rsid w:val="00776FEE"/>
    <w:rsid w:val="00781C05"/>
    <w:rsid w:val="00792DD9"/>
    <w:rsid w:val="007B1411"/>
    <w:rsid w:val="007B3E57"/>
    <w:rsid w:val="007B655D"/>
    <w:rsid w:val="007C4B11"/>
    <w:rsid w:val="007D4FDB"/>
    <w:rsid w:val="007E2142"/>
    <w:rsid w:val="007F0E02"/>
    <w:rsid w:val="007F4362"/>
    <w:rsid w:val="007F6C87"/>
    <w:rsid w:val="00803349"/>
    <w:rsid w:val="008108CF"/>
    <w:rsid w:val="008178C1"/>
    <w:rsid w:val="008361EB"/>
    <w:rsid w:val="00836FCF"/>
    <w:rsid w:val="008378C5"/>
    <w:rsid w:val="00843B8A"/>
    <w:rsid w:val="008520F2"/>
    <w:rsid w:val="00870672"/>
    <w:rsid w:val="008800BE"/>
    <w:rsid w:val="00883608"/>
    <w:rsid w:val="00885379"/>
    <w:rsid w:val="00886C06"/>
    <w:rsid w:val="008924BE"/>
    <w:rsid w:val="008A315C"/>
    <w:rsid w:val="008B01BF"/>
    <w:rsid w:val="008B41FD"/>
    <w:rsid w:val="008B61BC"/>
    <w:rsid w:val="008C130C"/>
    <w:rsid w:val="008D1205"/>
    <w:rsid w:val="008D17AD"/>
    <w:rsid w:val="008E2A44"/>
    <w:rsid w:val="008E3355"/>
    <w:rsid w:val="008E3D00"/>
    <w:rsid w:val="008F335A"/>
    <w:rsid w:val="009011DD"/>
    <w:rsid w:val="00905CA4"/>
    <w:rsid w:val="009067F7"/>
    <w:rsid w:val="00907334"/>
    <w:rsid w:val="00915464"/>
    <w:rsid w:val="0092782C"/>
    <w:rsid w:val="00931E07"/>
    <w:rsid w:val="00935C63"/>
    <w:rsid w:val="00937343"/>
    <w:rsid w:val="00962581"/>
    <w:rsid w:val="00963802"/>
    <w:rsid w:val="009736F3"/>
    <w:rsid w:val="0098400C"/>
    <w:rsid w:val="009850A0"/>
    <w:rsid w:val="009A668C"/>
    <w:rsid w:val="009B2CA9"/>
    <w:rsid w:val="009B4245"/>
    <w:rsid w:val="009C49A0"/>
    <w:rsid w:val="009C7DE0"/>
    <w:rsid w:val="009E3CA0"/>
    <w:rsid w:val="009E70D2"/>
    <w:rsid w:val="00A12DF2"/>
    <w:rsid w:val="00A165FF"/>
    <w:rsid w:val="00A26101"/>
    <w:rsid w:val="00A27AEA"/>
    <w:rsid w:val="00A31B06"/>
    <w:rsid w:val="00A35E55"/>
    <w:rsid w:val="00A67BB1"/>
    <w:rsid w:val="00A67C23"/>
    <w:rsid w:val="00A76E31"/>
    <w:rsid w:val="00A83949"/>
    <w:rsid w:val="00A87BDE"/>
    <w:rsid w:val="00A97D8E"/>
    <w:rsid w:val="00AA02EB"/>
    <w:rsid w:val="00AA1819"/>
    <w:rsid w:val="00AA4DC9"/>
    <w:rsid w:val="00AA67F4"/>
    <w:rsid w:val="00AA749E"/>
    <w:rsid w:val="00AB16D7"/>
    <w:rsid w:val="00AC1541"/>
    <w:rsid w:val="00AD08EF"/>
    <w:rsid w:val="00AD2B8B"/>
    <w:rsid w:val="00AD717C"/>
    <w:rsid w:val="00AE3170"/>
    <w:rsid w:val="00AE4464"/>
    <w:rsid w:val="00AE4548"/>
    <w:rsid w:val="00AF34D7"/>
    <w:rsid w:val="00B0084A"/>
    <w:rsid w:val="00B11E86"/>
    <w:rsid w:val="00B13F44"/>
    <w:rsid w:val="00B143E2"/>
    <w:rsid w:val="00B1484D"/>
    <w:rsid w:val="00B2236F"/>
    <w:rsid w:val="00B236F2"/>
    <w:rsid w:val="00B30916"/>
    <w:rsid w:val="00B349F0"/>
    <w:rsid w:val="00B36EED"/>
    <w:rsid w:val="00B53083"/>
    <w:rsid w:val="00B534AD"/>
    <w:rsid w:val="00B56071"/>
    <w:rsid w:val="00B56AF4"/>
    <w:rsid w:val="00B75A75"/>
    <w:rsid w:val="00B77DD4"/>
    <w:rsid w:val="00B82E0C"/>
    <w:rsid w:val="00B8329F"/>
    <w:rsid w:val="00B83D3A"/>
    <w:rsid w:val="00B85DB9"/>
    <w:rsid w:val="00B865F6"/>
    <w:rsid w:val="00BA0E92"/>
    <w:rsid w:val="00BA5FB7"/>
    <w:rsid w:val="00BC099A"/>
    <w:rsid w:val="00BD0869"/>
    <w:rsid w:val="00BD3DCF"/>
    <w:rsid w:val="00BD45C6"/>
    <w:rsid w:val="00BE5129"/>
    <w:rsid w:val="00BF03FE"/>
    <w:rsid w:val="00BF2CB1"/>
    <w:rsid w:val="00BF4C38"/>
    <w:rsid w:val="00BF504E"/>
    <w:rsid w:val="00C01CFE"/>
    <w:rsid w:val="00C1131B"/>
    <w:rsid w:val="00C13458"/>
    <w:rsid w:val="00C22A4F"/>
    <w:rsid w:val="00C360F6"/>
    <w:rsid w:val="00C644BB"/>
    <w:rsid w:val="00C9040D"/>
    <w:rsid w:val="00CB541C"/>
    <w:rsid w:val="00CC0514"/>
    <w:rsid w:val="00CC0D48"/>
    <w:rsid w:val="00CC3CC3"/>
    <w:rsid w:val="00CE6530"/>
    <w:rsid w:val="00D221B2"/>
    <w:rsid w:val="00D22C2A"/>
    <w:rsid w:val="00D32807"/>
    <w:rsid w:val="00D36CF5"/>
    <w:rsid w:val="00D36F50"/>
    <w:rsid w:val="00D45E1B"/>
    <w:rsid w:val="00D60D70"/>
    <w:rsid w:val="00D622C7"/>
    <w:rsid w:val="00D72427"/>
    <w:rsid w:val="00D766BC"/>
    <w:rsid w:val="00D93BC6"/>
    <w:rsid w:val="00DA7587"/>
    <w:rsid w:val="00DB31AB"/>
    <w:rsid w:val="00DB41EE"/>
    <w:rsid w:val="00DD17F7"/>
    <w:rsid w:val="00DD3230"/>
    <w:rsid w:val="00DD3C9D"/>
    <w:rsid w:val="00DD7B64"/>
    <w:rsid w:val="00DE273E"/>
    <w:rsid w:val="00DE7166"/>
    <w:rsid w:val="00DF2CF4"/>
    <w:rsid w:val="00DF31B9"/>
    <w:rsid w:val="00DF5192"/>
    <w:rsid w:val="00E05461"/>
    <w:rsid w:val="00E1246A"/>
    <w:rsid w:val="00E13C95"/>
    <w:rsid w:val="00E213AB"/>
    <w:rsid w:val="00E25035"/>
    <w:rsid w:val="00E32AC0"/>
    <w:rsid w:val="00E34FE5"/>
    <w:rsid w:val="00E37649"/>
    <w:rsid w:val="00E4263F"/>
    <w:rsid w:val="00E56639"/>
    <w:rsid w:val="00E62AC5"/>
    <w:rsid w:val="00E65033"/>
    <w:rsid w:val="00E714FA"/>
    <w:rsid w:val="00E72B40"/>
    <w:rsid w:val="00E80588"/>
    <w:rsid w:val="00E92404"/>
    <w:rsid w:val="00EE00EB"/>
    <w:rsid w:val="00EE6A5E"/>
    <w:rsid w:val="00EF6FA3"/>
    <w:rsid w:val="00EF779D"/>
    <w:rsid w:val="00EF7A14"/>
    <w:rsid w:val="00F04580"/>
    <w:rsid w:val="00F17F09"/>
    <w:rsid w:val="00F22EC5"/>
    <w:rsid w:val="00F24432"/>
    <w:rsid w:val="00F528E2"/>
    <w:rsid w:val="00F5496B"/>
    <w:rsid w:val="00F54ED0"/>
    <w:rsid w:val="00F61B84"/>
    <w:rsid w:val="00F66E64"/>
    <w:rsid w:val="00F72BBF"/>
    <w:rsid w:val="00F7408A"/>
    <w:rsid w:val="00F84622"/>
    <w:rsid w:val="00F857E5"/>
    <w:rsid w:val="00FA4D61"/>
    <w:rsid w:val="00FA5614"/>
    <w:rsid w:val="00FC3739"/>
    <w:rsid w:val="00FD3129"/>
    <w:rsid w:val="00FE5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FA472"/>
  <w15:docId w15:val="{B1325E92-2AFA-4A86-944F-65ABBAE5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541C"/>
    <w:pPr>
      <w:spacing w:line="480" w:lineRule="auto"/>
      <w:ind w:firstLine="720"/>
      <w:contextualSpacing/>
    </w:pPr>
    <w:rPr>
      <w:rFonts w:asciiTheme="minorHAnsi" w:hAnsiTheme="minorHAnsi" w:cstheme="minorHAnsi"/>
      <w:sz w:val="22"/>
      <w:szCs w:val="22"/>
    </w:rPr>
  </w:style>
  <w:style w:type="paragraph" w:styleId="Heading1">
    <w:name w:val="heading 1"/>
    <w:basedOn w:val="Normal"/>
    <w:next w:val="Normal"/>
    <w:link w:val="Heading1Char"/>
    <w:qFormat/>
    <w:rsid w:val="00CB541C"/>
    <w:pPr>
      <w:ind w:firstLine="0"/>
      <w:jc w:val="center"/>
      <w:outlineLvl w:val="0"/>
    </w:pPr>
    <w:rPr>
      <w:b/>
    </w:rPr>
  </w:style>
  <w:style w:type="paragraph" w:styleId="Heading2">
    <w:name w:val="heading 2"/>
    <w:basedOn w:val="Normal"/>
    <w:next w:val="Normal"/>
    <w:link w:val="Heading2Char"/>
    <w:unhideWhenUsed/>
    <w:qFormat/>
    <w:rsid w:val="00CB541C"/>
    <w:pPr>
      <w:keepNext/>
      <w:keepLines/>
      <w:ind w:firstLine="0"/>
      <w:outlineLvl w:val="1"/>
    </w:pPr>
    <w:rPr>
      <w:rFonts w:eastAsiaTheme="majorEastAsia"/>
      <w:b/>
      <w:bCs/>
    </w:rPr>
  </w:style>
  <w:style w:type="paragraph" w:styleId="Heading3">
    <w:name w:val="heading 3"/>
    <w:basedOn w:val="Normal"/>
    <w:next w:val="Normal"/>
    <w:link w:val="Heading3Char"/>
    <w:unhideWhenUsed/>
    <w:qFormat/>
    <w:rsid w:val="00CB541C"/>
    <w:pPr>
      <w:keepNext/>
      <w:keepLines/>
      <w:ind w:firstLine="0"/>
      <w:outlineLvl w:val="2"/>
    </w:pPr>
    <w:rPr>
      <w:rFonts w:eastAsiaTheme="majorEastAsia"/>
      <w:b/>
      <w:bCs/>
      <w:i/>
      <w:iCs/>
      <w:color w:val="1F3763" w:themeColor="accent1" w:themeShade="7F"/>
    </w:rPr>
  </w:style>
  <w:style w:type="paragraph" w:styleId="Heading4">
    <w:name w:val="heading 4"/>
    <w:basedOn w:val="Heading3"/>
    <w:next w:val="Normal"/>
    <w:link w:val="Heading4Char"/>
    <w:unhideWhenUsed/>
    <w:qFormat/>
    <w:rsid w:val="00CB541C"/>
    <w:pPr>
      <w:ind w:firstLine="720"/>
      <w:outlineLvl w:val="3"/>
    </w:pPr>
    <w:rPr>
      <w:i w:val="0"/>
      <w:iCs w:val="0"/>
    </w:rPr>
  </w:style>
  <w:style w:type="paragraph" w:styleId="Heading5">
    <w:name w:val="heading 5"/>
    <w:basedOn w:val="Heading4"/>
    <w:next w:val="Normal"/>
    <w:link w:val="Heading5Char"/>
    <w:unhideWhenUsed/>
    <w:qFormat/>
    <w:rsid w:val="00CB541C"/>
    <w:pPr>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style>
  <w:style w:type="character" w:customStyle="1" w:styleId="Contrib">
    <w:name w:val="Contrib"/>
    <w:basedOn w:val="DefaultParagraphFont"/>
  </w:style>
  <w:style w:type="character" w:customStyle="1" w:styleId="personal-comm">
    <w:name w:val="personal-comm"/>
    <w:basedOn w:val="DefaultParagraphFont"/>
  </w:style>
  <w:style w:type="character" w:customStyle="1" w:styleId="ReferenceBody">
    <w:name w:val="ReferenceBody"/>
    <w:basedOn w:val="DefaultParagraphFont"/>
  </w:style>
  <w:style w:type="character" w:customStyle="1" w:styleId="ContribSection">
    <w:name w:val="ContribSection"/>
    <w:basedOn w:val="DefaultParagraphFont"/>
  </w:style>
  <w:style w:type="character" w:customStyle="1" w:styleId="PrimaryContribGroup">
    <w:name w:val="PrimaryContribGroup"/>
    <w:basedOn w:val="DefaultParagraphFont"/>
  </w:style>
  <w:style w:type="character" w:customStyle="1" w:styleId="Person">
    <w:name w:val="Person"/>
    <w:basedOn w:val="DefaultParagraphFont"/>
  </w:style>
  <w:style w:type="character" w:customStyle="1" w:styleId="Surname">
    <w:name w:val="Surname"/>
    <w:basedOn w:val="DefaultParagraphFont"/>
  </w:style>
  <w:style w:type="character" w:customStyle="1" w:styleId="Initials">
    <w:name w:val="Initials"/>
    <w:basedOn w:val="DefaultParagraphFont"/>
  </w:style>
  <w:style w:type="character" w:customStyle="1" w:styleId="DateSection">
    <w:name w:val="DateSection"/>
    <w:basedOn w:val="DefaultParagraphFont"/>
  </w:style>
  <w:style w:type="character" w:customStyle="1" w:styleId="PublicationDate">
    <w:name w:val="PublicationDate"/>
    <w:basedOn w:val="DefaultParagraphFont"/>
  </w:style>
  <w:style w:type="paragraph" w:styleId="Date">
    <w:name w:val="Date"/>
    <w:basedOn w:val="Normal"/>
    <w:next w:val="Normal"/>
    <w:rsid w:val="00EF7B96"/>
  </w:style>
  <w:style w:type="character" w:customStyle="1" w:styleId="DateCharacter">
    <w:name w:val="Date Character"/>
    <w:basedOn w:val="DefaultParagraphFont"/>
  </w:style>
  <w:style w:type="character" w:customStyle="1" w:styleId="Year">
    <w:name w:val="Year"/>
    <w:basedOn w:val="DefaultParagraphFont"/>
  </w:style>
  <w:style w:type="character" w:customStyle="1" w:styleId="TitleSection">
    <w:name w:val="TitleSection"/>
    <w:basedOn w:val="DefaultParagraphFont"/>
  </w:style>
  <w:style w:type="paragraph" w:styleId="Title">
    <w:name w:val="Title"/>
    <w:basedOn w:val="Normal"/>
    <w:qFormat/>
    <w:rsid w:val="00CB541C"/>
    <w:pPr>
      <w:jc w:val="center"/>
    </w:pPr>
    <w:rPr>
      <w:b/>
    </w:rPr>
  </w:style>
  <w:style w:type="character" w:customStyle="1" w:styleId="TitleCharacter">
    <w:name w:val="Title Character"/>
    <w:basedOn w:val="DefaultParagraphFont"/>
  </w:style>
  <w:style w:type="character" w:customStyle="1" w:styleId="ReferenceBodyStyledTitle">
    <w:name w:val="ReferenceBody_StyledTitle"/>
    <w:basedOn w:val="DefaultParagraphFont"/>
    <w:rPr>
      <w:i/>
      <w:iCs/>
    </w:rPr>
  </w:style>
  <w:style w:type="character" w:customStyle="1" w:styleId="TitleName">
    <w:name w:val="TitleName"/>
    <w:basedOn w:val="DefaultParagraphFont"/>
  </w:style>
  <w:style w:type="character" w:customStyle="1" w:styleId="SourceSection">
    <w:name w:val="SourceSection"/>
    <w:basedOn w:val="DefaultParagraphFont"/>
  </w:style>
  <w:style w:type="character" w:customStyle="1" w:styleId="Publisher">
    <w:name w:val="Publisher"/>
    <w:basedOn w:val="DefaultParagraphFont"/>
  </w:style>
  <w:style w:type="character" w:customStyle="1" w:styleId="PublisherLocation">
    <w:name w:val="PublisherLocation"/>
    <w:basedOn w:val="DefaultParagraphFont"/>
  </w:style>
  <w:style w:type="character" w:customStyle="1" w:styleId="PublisherName">
    <w:name w:val="PublisherName"/>
    <w:basedOn w:val="DefaultParagraphFont"/>
  </w:style>
  <w:style w:type="character" w:customStyle="1" w:styleId="ReferenceBodyStyledText">
    <w:name w:val="ReferenceBody_StyledText"/>
    <w:basedOn w:val="DefaultParagraphFont"/>
    <w:rPr>
      <w:i/>
      <w:iCs/>
    </w:rPr>
  </w:style>
  <w:style w:type="character" w:customStyle="1" w:styleId="Series">
    <w:name w:val="Series"/>
    <w:basedOn w:val="DefaultParagraphFont"/>
  </w:style>
  <w:style w:type="character" w:customStyle="1" w:styleId="ReferenceBodyStyledVolume">
    <w:name w:val="ReferenceBody_StyledVolume"/>
    <w:basedOn w:val="DefaultParagraphFont"/>
    <w:rPr>
      <w:i/>
      <w:iCs/>
    </w:rPr>
  </w:style>
  <w:style w:type="character" w:customStyle="1" w:styleId="Volume">
    <w:name w:val="Volume"/>
    <w:basedOn w:val="DefaultParagraphFont"/>
  </w:style>
  <w:style w:type="character" w:customStyle="1" w:styleId="Pagination">
    <w:name w:val="Pagination"/>
    <w:basedOn w:val="DefaultParagraphFont"/>
  </w:style>
  <w:style w:type="character" w:customStyle="1" w:styleId="FirstPage">
    <w:name w:val="FirstPage"/>
    <w:basedOn w:val="DefaultParagraphFont"/>
  </w:style>
  <w:style w:type="character" w:customStyle="1" w:styleId="LastPage">
    <w:name w:val="LastPage"/>
    <w:basedOn w:val="DefaultParagraphFont"/>
  </w:style>
  <w:style w:type="character" w:customStyle="1" w:styleId="SourceLocation">
    <w:name w:val="SourceLocation"/>
    <w:basedOn w:val="DefaultParagraphFont"/>
  </w:style>
  <w:style w:type="character" w:customStyle="1" w:styleId="Doi">
    <w:name w:val="Doi"/>
    <w:basedOn w:val="DefaultParagraphFont"/>
  </w:style>
  <w:style w:type="character" w:customStyle="1" w:styleId="Collab">
    <w:name w:val="Collab"/>
    <w:basedOn w:val="DefaultParagraphFont"/>
  </w:style>
  <w:style w:type="character" w:customStyle="1" w:styleId="Url">
    <w:name w:val="Url"/>
    <w:basedOn w:val="DefaultParagraphFont"/>
  </w:style>
  <w:style w:type="character" w:customStyle="1" w:styleId="ContribHandle">
    <w:name w:val="ContribHandle"/>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TitleAnnotation">
    <w:name w:val="TitleAnnotation"/>
    <w:basedOn w:val="DefaultParagraphFont"/>
  </w:style>
  <w:style w:type="character" w:customStyle="1" w:styleId="Edition">
    <w:name w:val="Edition"/>
    <w:basedOn w:val="DefaultParagraphFont"/>
  </w:style>
  <w:style w:type="character" w:customStyle="1" w:styleId="SecondaryContribGroup">
    <w:name w:val="SecondaryContribGroup"/>
    <w:basedOn w:val="DefaultParagraphFont"/>
  </w:style>
  <w:style w:type="character" w:customStyle="1" w:styleId="ContribRole">
    <w:name w:val="ContribRole"/>
    <w:basedOn w:val="DefaultParagraphFont"/>
  </w:style>
  <w:style w:type="character" w:customStyle="1" w:styleId="Suffix">
    <w:name w:val="Suffix"/>
    <w:basedOn w:val="DefaultParagraphFont"/>
  </w:style>
  <w:style w:type="character" w:customStyle="1" w:styleId="ElocationId">
    <w:name w:val="ElocationId"/>
    <w:basedOn w:val="DefaultParagraphFont"/>
  </w:style>
  <w:style w:type="character" w:styleId="CommentReference">
    <w:name w:val="annotation reference"/>
    <w:basedOn w:val="DefaultParagraphFont"/>
    <w:semiHidden/>
    <w:unhideWhenUsed/>
    <w:rsid w:val="00D766BC"/>
    <w:rPr>
      <w:sz w:val="16"/>
      <w:szCs w:val="16"/>
    </w:rPr>
  </w:style>
  <w:style w:type="paragraph" w:styleId="CommentText">
    <w:name w:val="annotation text"/>
    <w:basedOn w:val="Normal"/>
    <w:link w:val="CommentTextChar"/>
    <w:semiHidden/>
    <w:unhideWhenUsed/>
    <w:rsid w:val="000E4FEB"/>
    <w:rPr>
      <w:sz w:val="20"/>
      <w:szCs w:val="20"/>
    </w:rPr>
  </w:style>
  <w:style w:type="character" w:customStyle="1" w:styleId="CommentTextChar">
    <w:name w:val="Comment Text Char"/>
    <w:basedOn w:val="DefaultParagraphFont"/>
    <w:link w:val="CommentText"/>
    <w:semiHidden/>
    <w:rsid w:val="000E4FEB"/>
  </w:style>
  <w:style w:type="paragraph" w:styleId="CommentSubject">
    <w:name w:val="annotation subject"/>
    <w:basedOn w:val="CommentText"/>
    <w:next w:val="CommentText"/>
    <w:link w:val="CommentSubjectChar"/>
    <w:semiHidden/>
    <w:unhideWhenUsed/>
    <w:rsid w:val="00D766BC"/>
    <w:rPr>
      <w:b/>
      <w:bCs/>
    </w:rPr>
  </w:style>
  <w:style w:type="character" w:customStyle="1" w:styleId="CommentSubjectChar">
    <w:name w:val="Comment Subject Char"/>
    <w:basedOn w:val="CommentTextChar"/>
    <w:link w:val="CommentSubject"/>
    <w:semiHidden/>
    <w:rsid w:val="00D766BC"/>
    <w:rPr>
      <w:b/>
      <w:bCs/>
    </w:rPr>
  </w:style>
  <w:style w:type="paragraph" w:styleId="BalloonText">
    <w:name w:val="Balloon Text"/>
    <w:basedOn w:val="Normal"/>
    <w:link w:val="BalloonTextChar"/>
    <w:rsid w:val="00D766BC"/>
    <w:rPr>
      <w:rFonts w:ascii="Segoe UI" w:hAnsi="Segoe UI" w:cs="Segoe UI"/>
      <w:sz w:val="18"/>
      <w:szCs w:val="18"/>
    </w:rPr>
  </w:style>
  <w:style w:type="character" w:customStyle="1" w:styleId="BalloonTextChar">
    <w:name w:val="Balloon Text Char"/>
    <w:basedOn w:val="DefaultParagraphFont"/>
    <w:link w:val="BalloonText"/>
    <w:rsid w:val="00D766BC"/>
    <w:rPr>
      <w:rFonts w:ascii="Segoe UI" w:hAnsi="Segoe UI" w:cs="Segoe UI"/>
      <w:sz w:val="18"/>
      <w:szCs w:val="18"/>
    </w:rPr>
  </w:style>
  <w:style w:type="paragraph" w:styleId="Header">
    <w:name w:val="header"/>
    <w:basedOn w:val="Normal"/>
    <w:link w:val="HeaderChar"/>
    <w:uiPriority w:val="99"/>
    <w:unhideWhenUsed/>
    <w:rsid w:val="00F857E5"/>
    <w:pPr>
      <w:tabs>
        <w:tab w:val="center" w:pos="4680"/>
        <w:tab w:val="right" w:pos="9360"/>
      </w:tabs>
      <w:contextualSpacing w:val="0"/>
    </w:pPr>
    <w:rPr>
      <w:rFonts w:eastAsiaTheme="minorEastAsia"/>
    </w:rPr>
  </w:style>
  <w:style w:type="character" w:customStyle="1" w:styleId="HeaderChar">
    <w:name w:val="Header Char"/>
    <w:basedOn w:val="DefaultParagraphFont"/>
    <w:link w:val="Header"/>
    <w:uiPriority w:val="99"/>
    <w:rsid w:val="00F857E5"/>
    <w:rPr>
      <w:rFonts w:asciiTheme="minorHAnsi" w:eastAsiaTheme="minorEastAsia" w:hAnsiTheme="minorHAnsi"/>
      <w:sz w:val="22"/>
      <w:szCs w:val="22"/>
    </w:rPr>
  </w:style>
  <w:style w:type="paragraph" w:styleId="Footer">
    <w:name w:val="footer"/>
    <w:basedOn w:val="Normal"/>
    <w:link w:val="FooterChar"/>
    <w:unhideWhenUsed/>
    <w:rsid w:val="00F857E5"/>
    <w:pPr>
      <w:tabs>
        <w:tab w:val="center" w:pos="4680"/>
        <w:tab w:val="right" w:pos="9360"/>
      </w:tabs>
    </w:pPr>
  </w:style>
  <w:style w:type="character" w:customStyle="1" w:styleId="FooterChar">
    <w:name w:val="Footer Char"/>
    <w:basedOn w:val="DefaultParagraphFont"/>
    <w:link w:val="Footer"/>
    <w:rsid w:val="00F857E5"/>
    <w:rPr>
      <w:sz w:val="24"/>
      <w:szCs w:val="24"/>
    </w:rPr>
  </w:style>
  <w:style w:type="paragraph" w:styleId="FootnoteText">
    <w:name w:val="footnote text"/>
    <w:basedOn w:val="Normal"/>
    <w:link w:val="FootnoteTextChar"/>
    <w:semiHidden/>
    <w:unhideWhenUsed/>
    <w:rsid w:val="0098400C"/>
    <w:rPr>
      <w:sz w:val="20"/>
      <w:szCs w:val="20"/>
    </w:rPr>
  </w:style>
  <w:style w:type="character" w:customStyle="1" w:styleId="FootnoteTextChar">
    <w:name w:val="Footnote Text Char"/>
    <w:basedOn w:val="DefaultParagraphFont"/>
    <w:link w:val="FootnoteText"/>
    <w:semiHidden/>
    <w:rsid w:val="0098400C"/>
  </w:style>
  <w:style w:type="character" w:styleId="FootnoteReference">
    <w:name w:val="footnote reference"/>
    <w:basedOn w:val="DefaultParagraphFont"/>
    <w:semiHidden/>
    <w:unhideWhenUsed/>
    <w:rsid w:val="0098400C"/>
    <w:rPr>
      <w:vertAlign w:val="superscript"/>
    </w:rPr>
  </w:style>
  <w:style w:type="character" w:styleId="Hyperlink">
    <w:name w:val="Hyperlink"/>
    <w:basedOn w:val="DefaultParagraphFont"/>
    <w:unhideWhenUsed/>
    <w:rsid w:val="00F54ED0"/>
    <w:rPr>
      <w:color w:val="0563C1" w:themeColor="hyperlink"/>
      <w:u w:val="single"/>
    </w:rPr>
  </w:style>
  <w:style w:type="character" w:customStyle="1" w:styleId="UnresolvedMention1">
    <w:name w:val="Unresolved Mention1"/>
    <w:basedOn w:val="DefaultParagraphFont"/>
    <w:uiPriority w:val="99"/>
    <w:semiHidden/>
    <w:unhideWhenUsed/>
    <w:rsid w:val="00F54ED0"/>
    <w:rPr>
      <w:color w:val="605E5C"/>
      <w:shd w:val="clear" w:color="auto" w:fill="E1DFDD"/>
    </w:rPr>
  </w:style>
  <w:style w:type="character" w:styleId="FollowedHyperlink">
    <w:name w:val="FollowedHyperlink"/>
    <w:basedOn w:val="DefaultParagraphFont"/>
    <w:semiHidden/>
    <w:unhideWhenUsed/>
    <w:rsid w:val="00F54ED0"/>
    <w:rPr>
      <w:color w:val="954F72" w:themeColor="followedHyperlink"/>
      <w:u w:val="single"/>
    </w:rPr>
  </w:style>
  <w:style w:type="paragraph" w:styleId="Revision">
    <w:name w:val="Revision"/>
    <w:hidden/>
    <w:uiPriority w:val="99"/>
    <w:semiHidden/>
    <w:rsid w:val="000E4FEB"/>
    <w:rPr>
      <w:sz w:val="24"/>
      <w:szCs w:val="24"/>
    </w:rPr>
  </w:style>
  <w:style w:type="character" w:customStyle="1" w:styleId="Heading1Char">
    <w:name w:val="Heading 1 Char"/>
    <w:basedOn w:val="DefaultParagraphFont"/>
    <w:link w:val="Heading1"/>
    <w:rsid w:val="00CB541C"/>
    <w:rPr>
      <w:rFonts w:asciiTheme="minorHAnsi" w:hAnsiTheme="minorHAnsi" w:cstheme="minorHAnsi"/>
      <w:b/>
      <w:sz w:val="22"/>
      <w:szCs w:val="22"/>
    </w:rPr>
  </w:style>
  <w:style w:type="character" w:customStyle="1" w:styleId="Heading2Char">
    <w:name w:val="Heading 2 Char"/>
    <w:basedOn w:val="DefaultParagraphFont"/>
    <w:link w:val="Heading2"/>
    <w:rsid w:val="00CB541C"/>
    <w:rPr>
      <w:rFonts w:asciiTheme="minorHAnsi" w:eastAsiaTheme="majorEastAsia" w:hAnsiTheme="minorHAnsi" w:cstheme="minorHAnsi"/>
      <w:b/>
      <w:bCs/>
      <w:sz w:val="22"/>
      <w:szCs w:val="22"/>
    </w:rPr>
  </w:style>
  <w:style w:type="character" w:customStyle="1" w:styleId="Heading3Char">
    <w:name w:val="Heading 3 Char"/>
    <w:basedOn w:val="DefaultParagraphFont"/>
    <w:link w:val="Heading3"/>
    <w:rsid w:val="00CB541C"/>
    <w:rPr>
      <w:rFonts w:asciiTheme="minorHAnsi" w:eastAsiaTheme="majorEastAsia" w:hAnsiTheme="minorHAnsi" w:cstheme="minorHAnsi"/>
      <w:b/>
      <w:bCs/>
      <w:i/>
      <w:iCs/>
      <w:color w:val="1F3763" w:themeColor="accent1" w:themeShade="7F"/>
      <w:sz w:val="22"/>
      <w:szCs w:val="22"/>
    </w:rPr>
  </w:style>
  <w:style w:type="character" w:customStyle="1" w:styleId="Heading4Char">
    <w:name w:val="Heading 4 Char"/>
    <w:basedOn w:val="DefaultParagraphFont"/>
    <w:link w:val="Heading4"/>
    <w:rsid w:val="00CB541C"/>
    <w:rPr>
      <w:rFonts w:asciiTheme="minorHAnsi" w:eastAsiaTheme="majorEastAsia" w:hAnsiTheme="minorHAnsi" w:cstheme="minorHAnsi"/>
      <w:b/>
      <w:bCs/>
      <w:color w:val="1F3763" w:themeColor="accent1" w:themeShade="7F"/>
      <w:sz w:val="22"/>
      <w:szCs w:val="22"/>
    </w:rPr>
  </w:style>
  <w:style w:type="character" w:customStyle="1" w:styleId="Heading5Char">
    <w:name w:val="Heading 5 Char"/>
    <w:basedOn w:val="DefaultParagraphFont"/>
    <w:link w:val="Heading5"/>
    <w:rsid w:val="00CB541C"/>
    <w:rPr>
      <w:rFonts w:asciiTheme="minorHAnsi" w:eastAsiaTheme="majorEastAsia" w:hAnsiTheme="minorHAnsi" w:cstheme="minorHAnsi"/>
      <w:b/>
      <w:bCs/>
      <w:i/>
      <w:iCs/>
      <w:color w:val="1F3763" w:themeColor="accent1" w:themeShade="7F"/>
      <w:sz w:val="22"/>
      <w:szCs w:val="22"/>
    </w:rPr>
  </w:style>
  <w:style w:type="paragraph" w:styleId="Quote">
    <w:name w:val="Quote"/>
    <w:basedOn w:val="Normal"/>
    <w:next w:val="Normal"/>
    <w:link w:val="QuoteChar"/>
    <w:uiPriority w:val="29"/>
    <w:qFormat/>
    <w:rsid w:val="00CB541C"/>
    <w:pPr>
      <w:ind w:left="720" w:firstLine="0"/>
    </w:pPr>
  </w:style>
  <w:style w:type="character" w:customStyle="1" w:styleId="QuoteChar">
    <w:name w:val="Quote Char"/>
    <w:basedOn w:val="DefaultParagraphFont"/>
    <w:link w:val="Quote"/>
    <w:uiPriority w:val="29"/>
    <w:rsid w:val="00CB541C"/>
    <w:rPr>
      <w:rFonts w:asciiTheme="minorHAnsi" w:hAnsiTheme="minorHAnsi" w:cstheme="minorHAnsi"/>
      <w:sz w:val="22"/>
      <w:szCs w:val="22"/>
    </w:rPr>
  </w:style>
  <w:style w:type="table" w:styleId="TableGrid">
    <w:name w:val="Table Grid"/>
    <w:basedOn w:val="TableNormal"/>
    <w:rsid w:val="0088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56D9"/>
    <w:rPr>
      <w:color w:val="605E5C"/>
      <w:shd w:val="clear" w:color="auto" w:fill="E1DFDD"/>
    </w:rPr>
  </w:style>
  <w:style w:type="character" w:styleId="PageNumber">
    <w:name w:val="page number"/>
    <w:basedOn w:val="DefaultParagraphFont"/>
    <w:semiHidden/>
    <w:unhideWhenUsed/>
    <w:rsid w:val="00247905"/>
  </w:style>
  <w:style w:type="paragraph" w:styleId="NormalWeb">
    <w:name w:val="Normal (Web)"/>
    <w:basedOn w:val="Normal"/>
    <w:uiPriority w:val="99"/>
    <w:unhideWhenUsed/>
    <w:rsid w:val="002D53AF"/>
    <w:pPr>
      <w:spacing w:before="100" w:beforeAutospacing="1" w:after="100" w:afterAutospacing="1" w:line="240" w:lineRule="auto"/>
      <w:ind w:firstLine="0"/>
      <w:contextualSpacing w:val="0"/>
    </w:pPr>
    <w:rPr>
      <w:rFonts w:ascii="Times New Roman" w:hAnsi="Times New Roman" w:cs="Times New Roman"/>
      <w:sz w:val="24"/>
      <w:szCs w:val="24"/>
    </w:rPr>
  </w:style>
  <w:style w:type="paragraph" w:styleId="BodyText">
    <w:name w:val="Body Text"/>
    <w:basedOn w:val="Normal"/>
    <w:link w:val="BodyTextChar"/>
    <w:semiHidden/>
    <w:unhideWhenUsed/>
    <w:rsid w:val="00081BC4"/>
    <w:pPr>
      <w:spacing w:after="120"/>
    </w:pPr>
  </w:style>
  <w:style w:type="character" w:customStyle="1" w:styleId="BodyTextChar">
    <w:name w:val="Body Text Char"/>
    <w:basedOn w:val="DefaultParagraphFont"/>
    <w:link w:val="BodyText"/>
    <w:semiHidden/>
    <w:rsid w:val="00081BC4"/>
    <w:rPr>
      <w:rFonts w:asciiTheme="minorHAnsi" w:hAnsiTheme="minorHAnsi" w:cstheme="minorHAnsi"/>
      <w:sz w:val="22"/>
      <w:szCs w:val="22"/>
    </w:rPr>
  </w:style>
  <w:style w:type="paragraph" w:styleId="ListParagraph">
    <w:name w:val="List Paragraph"/>
    <w:basedOn w:val="Normal"/>
    <w:uiPriority w:val="1"/>
    <w:qFormat/>
    <w:rsid w:val="00BD45C6"/>
    <w:pPr>
      <w:widowControl w:val="0"/>
      <w:autoSpaceDE w:val="0"/>
      <w:autoSpaceDN w:val="0"/>
      <w:adjustRightInd w:val="0"/>
      <w:spacing w:line="240" w:lineRule="auto"/>
      <w:ind w:firstLine="0"/>
      <w:contextualSpacing w:val="0"/>
    </w:pPr>
    <w:rPr>
      <w:rFonts w:ascii="Times New Roman" w:eastAsiaTheme="minorEastAsia"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4767">
      <w:bodyDiv w:val="1"/>
      <w:marLeft w:val="0"/>
      <w:marRight w:val="0"/>
      <w:marTop w:val="0"/>
      <w:marBottom w:val="0"/>
      <w:divBdr>
        <w:top w:val="none" w:sz="0" w:space="0" w:color="auto"/>
        <w:left w:val="none" w:sz="0" w:space="0" w:color="auto"/>
        <w:bottom w:val="none" w:sz="0" w:space="0" w:color="auto"/>
        <w:right w:val="none" w:sz="0" w:space="0" w:color="auto"/>
      </w:divBdr>
    </w:div>
    <w:div w:id="58794850">
      <w:bodyDiv w:val="1"/>
      <w:marLeft w:val="0"/>
      <w:marRight w:val="0"/>
      <w:marTop w:val="0"/>
      <w:marBottom w:val="0"/>
      <w:divBdr>
        <w:top w:val="none" w:sz="0" w:space="0" w:color="auto"/>
        <w:left w:val="none" w:sz="0" w:space="0" w:color="auto"/>
        <w:bottom w:val="none" w:sz="0" w:space="0" w:color="auto"/>
        <w:right w:val="none" w:sz="0" w:space="0" w:color="auto"/>
      </w:divBdr>
    </w:div>
    <w:div w:id="74480297">
      <w:bodyDiv w:val="1"/>
      <w:marLeft w:val="0"/>
      <w:marRight w:val="0"/>
      <w:marTop w:val="0"/>
      <w:marBottom w:val="0"/>
      <w:divBdr>
        <w:top w:val="none" w:sz="0" w:space="0" w:color="auto"/>
        <w:left w:val="none" w:sz="0" w:space="0" w:color="auto"/>
        <w:bottom w:val="none" w:sz="0" w:space="0" w:color="auto"/>
        <w:right w:val="none" w:sz="0" w:space="0" w:color="auto"/>
      </w:divBdr>
      <w:divsChild>
        <w:div w:id="961568735">
          <w:marLeft w:val="0"/>
          <w:marRight w:val="0"/>
          <w:marTop w:val="0"/>
          <w:marBottom w:val="0"/>
          <w:divBdr>
            <w:top w:val="none" w:sz="0" w:space="0" w:color="auto"/>
            <w:left w:val="none" w:sz="0" w:space="0" w:color="auto"/>
            <w:bottom w:val="none" w:sz="0" w:space="0" w:color="auto"/>
            <w:right w:val="none" w:sz="0" w:space="0" w:color="auto"/>
          </w:divBdr>
        </w:div>
      </w:divsChild>
    </w:div>
    <w:div w:id="136607071">
      <w:bodyDiv w:val="1"/>
      <w:marLeft w:val="0"/>
      <w:marRight w:val="0"/>
      <w:marTop w:val="0"/>
      <w:marBottom w:val="0"/>
      <w:divBdr>
        <w:top w:val="none" w:sz="0" w:space="0" w:color="auto"/>
        <w:left w:val="none" w:sz="0" w:space="0" w:color="auto"/>
        <w:bottom w:val="none" w:sz="0" w:space="0" w:color="auto"/>
        <w:right w:val="none" w:sz="0" w:space="0" w:color="auto"/>
      </w:divBdr>
    </w:div>
    <w:div w:id="139230298">
      <w:bodyDiv w:val="1"/>
      <w:marLeft w:val="0"/>
      <w:marRight w:val="0"/>
      <w:marTop w:val="0"/>
      <w:marBottom w:val="0"/>
      <w:divBdr>
        <w:top w:val="none" w:sz="0" w:space="0" w:color="auto"/>
        <w:left w:val="none" w:sz="0" w:space="0" w:color="auto"/>
        <w:bottom w:val="none" w:sz="0" w:space="0" w:color="auto"/>
        <w:right w:val="none" w:sz="0" w:space="0" w:color="auto"/>
      </w:divBdr>
    </w:div>
    <w:div w:id="267659938">
      <w:bodyDiv w:val="1"/>
      <w:marLeft w:val="0"/>
      <w:marRight w:val="0"/>
      <w:marTop w:val="0"/>
      <w:marBottom w:val="0"/>
      <w:divBdr>
        <w:top w:val="none" w:sz="0" w:space="0" w:color="auto"/>
        <w:left w:val="none" w:sz="0" w:space="0" w:color="auto"/>
        <w:bottom w:val="none" w:sz="0" w:space="0" w:color="auto"/>
        <w:right w:val="none" w:sz="0" w:space="0" w:color="auto"/>
      </w:divBdr>
    </w:div>
    <w:div w:id="350300779">
      <w:bodyDiv w:val="1"/>
      <w:marLeft w:val="0"/>
      <w:marRight w:val="0"/>
      <w:marTop w:val="0"/>
      <w:marBottom w:val="0"/>
      <w:divBdr>
        <w:top w:val="none" w:sz="0" w:space="0" w:color="auto"/>
        <w:left w:val="none" w:sz="0" w:space="0" w:color="auto"/>
        <w:bottom w:val="none" w:sz="0" w:space="0" w:color="auto"/>
        <w:right w:val="none" w:sz="0" w:space="0" w:color="auto"/>
      </w:divBdr>
    </w:div>
    <w:div w:id="357317773">
      <w:bodyDiv w:val="1"/>
      <w:marLeft w:val="0"/>
      <w:marRight w:val="0"/>
      <w:marTop w:val="0"/>
      <w:marBottom w:val="0"/>
      <w:divBdr>
        <w:top w:val="none" w:sz="0" w:space="0" w:color="auto"/>
        <w:left w:val="none" w:sz="0" w:space="0" w:color="auto"/>
        <w:bottom w:val="none" w:sz="0" w:space="0" w:color="auto"/>
        <w:right w:val="none" w:sz="0" w:space="0" w:color="auto"/>
      </w:divBdr>
    </w:div>
    <w:div w:id="369379663">
      <w:bodyDiv w:val="1"/>
      <w:marLeft w:val="0"/>
      <w:marRight w:val="0"/>
      <w:marTop w:val="0"/>
      <w:marBottom w:val="0"/>
      <w:divBdr>
        <w:top w:val="none" w:sz="0" w:space="0" w:color="auto"/>
        <w:left w:val="none" w:sz="0" w:space="0" w:color="auto"/>
        <w:bottom w:val="none" w:sz="0" w:space="0" w:color="auto"/>
        <w:right w:val="none" w:sz="0" w:space="0" w:color="auto"/>
      </w:divBdr>
    </w:div>
    <w:div w:id="369770134">
      <w:bodyDiv w:val="1"/>
      <w:marLeft w:val="0"/>
      <w:marRight w:val="0"/>
      <w:marTop w:val="0"/>
      <w:marBottom w:val="0"/>
      <w:divBdr>
        <w:top w:val="none" w:sz="0" w:space="0" w:color="auto"/>
        <w:left w:val="none" w:sz="0" w:space="0" w:color="auto"/>
        <w:bottom w:val="none" w:sz="0" w:space="0" w:color="auto"/>
        <w:right w:val="none" w:sz="0" w:space="0" w:color="auto"/>
      </w:divBdr>
    </w:div>
    <w:div w:id="388309338">
      <w:bodyDiv w:val="1"/>
      <w:marLeft w:val="0"/>
      <w:marRight w:val="0"/>
      <w:marTop w:val="0"/>
      <w:marBottom w:val="0"/>
      <w:divBdr>
        <w:top w:val="none" w:sz="0" w:space="0" w:color="auto"/>
        <w:left w:val="none" w:sz="0" w:space="0" w:color="auto"/>
        <w:bottom w:val="none" w:sz="0" w:space="0" w:color="auto"/>
        <w:right w:val="none" w:sz="0" w:space="0" w:color="auto"/>
      </w:divBdr>
    </w:div>
    <w:div w:id="444009429">
      <w:bodyDiv w:val="1"/>
      <w:marLeft w:val="0"/>
      <w:marRight w:val="0"/>
      <w:marTop w:val="0"/>
      <w:marBottom w:val="0"/>
      <w:divBdr>
        <w:top w:val="none" w:sz="0" w:space="0" w:color="auto"/>
        <w:left w:val="none" w:sz="0" w:space="0" w:color="auto"/>
        <w:bottom w:val="none" w:sz="0" w:space="0" w:color="auto"/>
        <w:right w:val="none" w:sz="0" w:space="0" w:color="auto"/>
      </w:divBdr>
    </w:div>
    <w:div w:id="448820160">
      <w:bodyDiv w:val="1"/>
      <w:marLeft w:val="0"/>
      <w:marRight w:val="0"/>
      <w:marTop w:val="0"/>
      <w:marBottom w:val="0"/>
      <w:divBdr>
        <w:top w:val="none" w:sz="0" w:space="0" w:color="auto"/>
        <w:left w:val="none" w:sz="0" w:space="0" w:color="auto"/>
        <w:bottom w:val="none" w:sz="0" w:space="0" w:color="auto"/>
        <w:right w:val="none" w:sz="0" w:space="0" w:color="auto"/>
      </w:divBdr>
    </w:div>
    <w:div w:id="479663235">
      <w:bodyDiv w:val="1"/>
      <w:marLeft w:val="0"/>
      <w:marRight w:val="0"/>
      <w:marTop w:val="0"/>
      <w:marBottom w:val="0"/>
      <w:divBdr>
        <w:top w:val="none" w:sz="0" w:space="0" w:color="auto"/>
        <w:left w:val="none" w:sz="0" w:space="0" w:color="auto"/>
        <w:bottom w:val="none" w:sz="0" w:space="0" w:color="auto"/>
        <w:right w:val="none" w:sz="0" w:space="0" w:color="auto"/>
      </w:divBdr>
    </w:div>
    <w:div w:id="509416619">
      <w:bodyDiv w:val="1"/>
      <w:marLeft w:val="0"/>
      <w:marRight w:val="0"/>
      <w:marTop w:val="0"/>
      <w:marBottom w:val="0"/>
      <w:divBdr>
        <w:top w:val="none" w:sz="0" w:space="0" w:color="auto"/>
        <w:left w:val="none" w:sz="0" w:space="0" w:color="auto"/>
        <w:bottom w:val="none" w:sz="0" w:space="0" w:color="auto"/>
        <w:right w:val="none" w:sz="0" w:space="0" w:color="auto"/>
      </w:divBdr>
    </w:div>
    <w:div w:id="563561344">
      <w:bodyDiv w:val="1"/>
      <w:marLeft w:val="0"/>
      <w:marRight w:val="0"/>
      <w:marTop w:val="0"/>
      <w:marBottom w:val="0"/>
      <w:divBdr>
        <w:top w:val="none" w:sz="0" w:space="0" w:color="auto"/>
        <w:left w:val="none" w:sz="0" w:space="0" w:color="auto"/>
        <w:bottom w:val="none" w:sz="0" w:space="0" w:color="auto"/>
        <w:right w:val="none" w:sz="0" w:space="0" w:color="auto"/>
      </w:divBdr>
    </w:div>
    <w:div w:id="568270678">
      <w:bodyDiv w:val="1"/>
      <w:marLeft w:val="0"/>
      <w:marRight w:val="0"/>
      <w:marTop w:val="0"/>
      <w:marBottom w:val="0"/>
      <w:divBdr>
        <w:top w:val="none" w:sz="0" w:space="0" w:color="auto"/>
        <w:left w:val="none" w:sz="0" w:space="0" w:color="auto"/>
        <w:bottom w:val="none" w:sz="0" w:space="0" w:color="auto"/>
        <w:right w:val="none" w:sz="0" w:space="0" w:color="auto"/>
      </w:divBdr>
    </w:div>
    <w:div w:id="600841962">
      <w:bodyDiv w:val="1"/>
      <w:marLeft w:val="0"/>
      <w:marRight w:val="0"/>
      <w:marTop w:val="0"/>
      <w:marBottom w:val="0"/>
      <w:divBdr>
        <w:top w:val="none" w:sz="0" w:space="0" w:color="auto"/>
        <w:left w:val="none" w:sz="0" w:space="0" w:color="auto"/>
        <w:bottom w:val="none" w:sz="0" w:space="0" w:color="auto"/>
        <w:right w:val="none" w:sz="0" w:space="0" w:color="auto"/>
      </w:divBdr>
    </w:div>
    <w:div w:id="630668638">
      <w:bodyDiv w:val="1"/>
      <w:marLeft w:val="0"/>
      <w:marRight w:val="0"/>
      <w:marTop w:val="0"/>
      <w:marBottom w:val="0"/>
      <w:divBdr>
        <w:top w:val="none" w:sz="0" w:space="0" w:color="auto"/>
        <w:left w:val="none" w:sz="0" w:space="0" w:color="auto"/>
        <w:bottom w:val="none" w:sz="0" w:space="0" w:color="auto"/>
        <w:right w:val="none" w:sz="0" w:space="0" w:color="auto"/>
      </w:divBdr>
      <w:divsChild>
        <w:div w:id="1206525051">
          <w:marLeft w:val="0"/>
          <w:marRight w:val="0"/>
          <w:marTop w:val="0"/>
          <w:marBottom w:val="0"/>
          <w:divBdr>
            <w:top w:val="none" w:sz="0" w:space="0" w:color="auto"/>
            <w:left w:val="none" w:sz="0" w:space="0" w:color="auto"/>
            <w:bottom w:val="none" w:sz="0" w:space="0" w:color="auto"/>
            <w:right w:val="none" w:sz="0" w:space="0" w:color="auto"/>
          </w:divBdr>
          <w:divsChild>
            <w:div w:id="1768963705">
              <w:marLeft w:val="0"/>
              <w:marRight w:val="0"/>
              <w:marTop w:val="0"/>
              <w:marBottom w:val="0"/>
              <w:divBdr>
                <w:top w:val="none" w:sz="0" w:space="0" w:color="auto"/>
                <w:left w:val="none" w:sz="0" w:space="0" w:color="auto"/>
                <w:bottom w:val="none" w:sz="0" w:space="0" w:color="auto"/>
                <w:right w:val="none" w:sz="0" w:space="0" w:color="auto"/>
              </w:divBdr>
              <w:divsChild>
                <w:div w:id="15490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71091">
      <w:bodyDiv w:val="1"/>
      <w:marLeft w:val="0"/>
      <w:marRight w:val="0"/>
      <w:marTop w:val="0"/>
      <w:marBottom w:val="0"/>
      <w:divBdr>
        <w:top w:val="none" w:sz="0" w:space="0" w:color="auto"/>
        <w:left w:val="none" w:sz="0" w:space="0" w:color="auto"/>
        <w:bottom w:val="none" w:sz="0" w:space="0" w:color="auto"/>
        <w:right w:val="none" w:sz="0" w:space="0" w:color="auto"/>
      </w:divBdr>
    </w:div>
    <w:div w:id="636641035">
      <w:bodyDiv w:val="1"/>
      <w:marLeft w:val="0"/>
      <w:marRight w:val="0"/>
      <w:marTop w:val="0"/>
      <w:marBottom w:val="0"/>
      <w:divBdr>
        <w:top w:val="none" w:sz="0" w:space="0" w:color="auto"/>
        <w:left w:val="none" w:sz="0" w:space="0" w:color="auto"/>
        <w:bottom w:val="none" w:sz="0" w:space="0" w:color="auto"/>
        <w:right w:val="none" w:sz="0" w:space="0" w:color="auto"/>
      </w:divBdr>
    </w:div>
    <w:div w:id="657734378">
      <w:bodyDiv w:val="1"/>
      <w:marLeft w:val="0"/>
      <w:marRight w:val="0"/>
      <w:marTop w:val="0"/>
      <w:marBottom w:val="0"/>
      <w:divBdr>
        <w:top w:val="none" w:sz="0" w:space="0" w:color="auto"/>
        <w:left w:val="none" w:sz="0" w:space="0" w:color="auto"/>
        <w:bottom w:val="none" w:sz="0" w:space="0" w:color="auto"/>
        <w:right w:val="none" w:sz="0" w:space="0" w:color="auto"/>
      </w:divBdr>
    </w:div>
    <w:div w:id="672491498">
      <w:bodyDiv w:val="1"/>
      <w:marLeft w:val="0"/>
      <w:marRight w:val="0"/>
      <w:marTop w:val="0"/>
      <w:marBottom w:val="0"/>
      <w:divBdr>
        <w:top w:val="none" w:sz="0" w:space="0" w:color="auto"/>
        <w:left w:val="none" w:sz="0" w:space="0" w:color="auto"/>
        <w:bottom w:val="none" w:sz="0" w:space="0" w:color="auto"/>
        <w:right w:val="none" w:sz="0" w:space="0" w:color="auto"/>
      </w:divBdr>
    </w:div>
    <w:div w:id="704790942">
      <w:bodyDiv w:val="1"/>
      <w:marLeft w:val="0"/>
      <w:marRight w:val="0"/>
      <w:marTop w:val="0"/>
      <w:marBottom w:val="0"/>
      <w:divBdr>
        <w:top w:val="none" w:sz="0" w:space="0" w:color="auto"/>
        <w:left w:val="none" w:sz="0" w:space="0" w:color="auto"/>
        <w:bottom w:val="none" w:sz="0" w:space="0" w:color="auto"/>
        <w:right w:val="none" w:sz="0" w:space="0" w:color="auto"/>
      </w:divBdr>
    </w:div>
    <w:div w:id="743336584">
      <w:bodyDiv w:val="1"/>
      <w:marLeft w:val="0"/>
      <w:marRight w:val="0"/>
      <w:marTop w:val="0"/>
      <w:marBottom w:val="0"/>
      <w:divBdr>
        <w:top w:val="none" w:sz="0" w:space="0" w:color="auto"/>
        <w:left w:val="none" w:sz="0" w:space="0" w:color="auto"/>
        <w:bottom w:val="none" w:sz="0" w:space="0" w:color="auto"/>
        <w:right w:val="none" w:sz="0" w:space="0" w:color="auto"/>
      </w:divBdr>
    </w:div>
    <w:div w:id="807554090">
      <w:bodyDiv w:val="1"/>
      <w:marLeft w:val="0"/>
      <w:marRight w:val="0"/>
      <w:marTop w:val="0"/>
      <w:marBottom w:val="0"/>
      <w:divBdr>
        <w:top w:val="none" w:sz="0" w:space="0" w:color="auto"/>
        <w:left w:val="none" w:sz="0" w:space="0" w:color="auto"/>
        <w:bottom w:val="none" w:sz="0" w:space="0" w:color="auto"/>
        <w:right w:val="none" w:sz="0" w:space="0" w:color="auto"/>
      </w:divBdr>
    </w:div>
    <w:div w:id="851336421">
      <w:bodyDiv w:val="1"/>
      <w:marLeft w:val="0"/>
      <w:marRight w:val="0"/>
      <w:marTop w:val="0"/>
      <w:marBottom w:val="0"/>
      <w:divBdr>
        <w:top w:val="none" w:sz="0" w:space="0" w:color="auto"/>
        <w:left w:val="none" w:sz="0" w:space="0" w:color="auto"/>
        <w:bottom w:val="none" w:sz="0" w:space="0" w:color="auto"/>
        <w:right w:val="none" w:sz="0" w:space="0" w:color="auto"/>
      </w:divBdr>
    </w:div>
    <w:div w:id="922446584">
      <w:bodyDiv w:val="1"/>
      <w:marLeft w:val="0"/>
      <w:marRight w:val="0"/>
      <w:marTop w:val="0"/>
      <w:marBottom w:val="0"/>
      <w:divBdr>
        <w:top w:val="none" w:sz="0" w:space="0" w:color="auto"/>
        <w:left w:val="none" w:sz="0" w:space="0" w:color="auto"/>
        <w:bottom w:val="none" w:sz="0" w:space="0" w:color="auto"/>
        <w:right w:val="none" w:sz="0" w:space="0" w:color="auto"/>
      </w:divBdr>
    </w:div>
    <w:div w:id="924536142">
      <w:bodyDiv w:val="1"/>
      <w:marLeft w:val="0"/>
      <w:marRight w:val="0"/>
      <w:marTop w:val="0"/>
      <w:marBottom w:val="0"/>
      <w:divBdr>
        <w:top w:val="none" w:sz="0" w:space="0" w:color="auto"/>
        <w:left w:val="none" w:sz="0" w:space="0" w:color="auto"/>
        <w:bottom w:val="none" w:sz="0" w:space="0" w:color="auto"/>
        <w:right w:val="none" w:sz="0" w:space="0" w:color="auto"/>
      </w:divBdr>
      <w:divsChild>
        <w:div w:id="460880806">
          <w:marLeft w:val="0"/>
          <w:marRight w:val="0"/>
          <w:marTop w:val="0"/>
          <w:marBottom w:val="0"/>
          <w:divBdr>
            <w:top w:val="none" w:sz="0" w:space="0" w:color="auto"/>
            <w:left w:val="none" w:sz="0" w:space="0" w:color="auto"/>
            <w:bottom w:val="none" w:sz="0" w:space="0" w:color="auto"/>
            <w:right w:val="none" w:sz="0" w:space="0" w:color="auto"/>
          </w:divBdr>
          <w:divsChild>
            <w:div w:id="823739818">
              <w:marLeft w:val="0"/>
              <w:marRight w:val="0"/>
              <w:marTop w:val="0"/>
              <w:marBottom w:val="0"/>
              <w:divBdr>
                <w:top w:val="none" w:sz="0" w:space="0" w:color="auto"/>
                <w:left w:val="none" w:sz="0" w:space="0" w:color="auto"/>
                <w:bottom w:val="none" w:sz="0" w:space="0" w:color="auto"/>
                <w:right w:val="none" w:sz="0" w:space="0" w:color="auto"/>
              </w:divBdr>
              <w:divsChild>
                <w:div w:id="1204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2251">
      <w:bodyDiv w:val="1"/>
      <w:marLeft w:val="0"/>
      <w:marRight w:val="0"/>
      <w:marTop w:val="0"/>
      <w:marBottom w:val="0"/>
      <w:divBdr>
        <w:top w:val="none" w:sz="0" w:space="0" w:color="auto"/>
        <w:left w:val="none" w:sz="0" w:space="0" w:color="auto"/>
        <w:bottom w:val="none" w:sz="0" w:space="0" w:color="auto"/>
        <w:right w:val="none" w:sz="0" w:space="0" w:color="auto"/>
      </w:divBdr>
    </w:div>
    <w:div w:id="1041327122">
      <w:bodyDiv w:val="1"/>
      <w:marLeft w:val="0"/>
      <w:marRight w:val="0"/>
      <w:marTop w:val="0"/>
      <w:marBottom w:val="0"/>
      <w:divBdr>
        <w:top w:val="none" w:sz="0" w:space="0" w:color="auto"/>
        <w:left w:val="none" w:sz="0" w:space="0" w:color="auto"/>
        <w:bottom w:val="none" w:sz="0" w:space="0" w:color="auto"/>
        <w:right w:val="none" w:sz="0" w:space="0" w:color="auto"/>
      </w:divBdr>
    </w:div>
    <w:div w:id="1085226286">
      <w:bodyDiv w:val="1"/>
      <w:marLeft w:val="0"/>
      <w:marRight w:val="0"/>
      <w:marTop w:val="0"/>
      <w:marBottom w:val="0"/>
      <w:divBdr>
        <w:top w:val="none" w:sz="0" w:space="0" w:color="auto"/>
        <w:left w:val="none" w:sz="0" w:space="0" w:color="auto"/>
        <w:bottom w:val="none" w:sz="0" w:space="0" w:color="auto"/>
        <w:right w:val="none" w:sz="0" w:space="0" w:color="auto"/>
      </w:divBdr>
    </w:div>
    <w:div w:id="1089228720">
      <w:bodyDiv w:val="1"/>
      <w:marLeft w:val="0"/>
      <w:marRight w:val="0"/>
      <w:marTop w:val="0"/>
      <w:marBottom w:val="0"/>
      <w:divBdr>
        <w:top w:val="none" w:sz="0" w:space="0" w:color="auto"/>
        <w:left w:val="none" w:sz="0" w:space="0" w:color="auto"/>
        <w:bottom w:val="none" w:sz="0" w:space="0" w:color="auto"/>
        <w:right w:val="none" w:sz="0" w:space="0" w:color="auto"/>
      </w:divBdr>
    </w:div>
    <w:div w:id="1109201618">
      <w:bodyDiv w:val="1"/>
      <w:marLeft w:val="0"/>
      <w:marRight w:val="0"/>
      <w:marTop w:val="0"/>
      <w:marBottom w:val="0"/>
      <w:divBdr>
        <w:top w:val="none" w:sz="0" w:space="0" w:color="auto"/>
        <w:left w:val="none" w:sz="0" w:space="0" w:color="auto"/>
        <w:bottom w:val="none" w:sz="0" w:space="0" w:color="auto"/>
        <w:right w:val="none" w:sz="0" w:space="0" w:color="auto"/>
      </w:divBdr>
    </w:div>
    <w:div w:id="1189375460">
      <w:bodyDiv w:val="1"/>
      <w:marLeft w:val="0"/>
      <w:marRight w:val="0"/>
      <w:marTop w:val="0"/>
      <w:marBottom w:val="0"/>
      <w:divBdr>
        <w:top w:val="none" w:sz="0" w:space="0" w:color="auto"/>
        <w:left w:val="none" w:sz="0" w:space="0" w:color="auto"/>
        <w:bottom w:val="none" w:sz="0" w:space="0" w:color="auto"/>
        <w:right w:val="none" w:sz="0" w:space="0" w:color="auto"/>
      </w:divBdr>
    </w:div>
    <w:div w:id="1329215698">
      <w:bodyDiv w:val="1"/>
      <w:marLeft w:val="0"/>
      <w:marRight w:val="0"/>
      <w:marTop w:val="0"/>
      <w:marBottom w:val="0"/>
      <w:divBdr>
        <w:top w:val="none" w:sz="0" w:space="0" w:color="auto"/>
        <w:left w:val="none" w:sz="0" w:space="0" w:color="auto"/>
        <w:bottom w:val="none" w:sz="0" w:space="0" w:color="auto"/>
        <w:right w:val="none" w:sz="0" w:space="0" w:color="auto"/>
      </w:divBdr>
      <w:divsChild>
        <w:div w:id="1507554698">
          <w:marLeft w:val="0"/>
          <w:marRight w:val="0"/>
          <w:marTop w:val="0"/>
          <w:marBottom w:val="0"/>
          <w:divBdr>
            <w:top w:val="none" w:sz="0" w:space="0" w:color="auto"/>
            <w:left w:val="none" w:sz="0" w:space="0" w:color="auto"/>
            <w:bottom w:val="none" w:sz="0" w:space="0" w:color="auto"/>
            <w:right w:val="none" w:sz="0" w:space="0" w:color="auto"/>
          </w:divBdr>
          <w:divsChild>
            <w:div w:id="148135114">
              <w:marLeft w:val="0"/>
              <w:marRight w:val="0"/>
              <w:marTop w:val="0"/>
              <w:marBottom w:val="0"/>
              <w:divBdr>
                <w:top w:val="none" w:sz="0" w:space="0" w:color="auto"/>
                <w:left w:val="none" w:sz="0" w:space="0" w:color="auto"/>
                <w:bottom w:val="none" w:sz="0" w:space="0" w:color="auto"/>
                <w:right w:val="none" w:sz="0" w:space="0" w:color="auto"/>
              </w:divBdr>
              <w:divsChild>
                <w:div w:id="954677182">
                  <w:marLeft w:val="0"/>
                  <w:marRight w:val="0"/>
                  <w:marTop w:val="0"/>
                  <w:marBottom w:val="0"/>
                  <w:divBdr>
                    <w:top w:val="none" w:sz="0" w:space="0" w:color="auto"/>
                    <w:left w:val="none" w:sz="0" w:space="0" w:color="auto"/>
                    <w:bottom w:val="none" w:sz="0" w:space="0" w:color="auto"/>
                    <w:right w:val="none" w:sz="0" w:space="0" w:color="auto"/>
                  </w:divBdr>
                </w:div>
                <w:div w:id="52895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54123">
      <w:bodyDiv w:val="1"/>
      <w:marLeft w:val="0"/>
      <w:marRight w:val="0"/>
      <w:marTop w:val="0"/>
      <w:marBottom w:val="0"/>
      <w:divBdr>
        <w:top w:val="none" w:sz="0" w:space="0" w:color="auto"/>
        <w:left w:val="none" w:sz="0" w:space="0" w:color="auto"/>
        <w:bottom w:val="none" w:sz="0" w:space="0" w:color="auto"/>
        <w:right w:val="none" w:sz="0" w:space="0" w:color="auto"/>
      </w:divBdr>
    </w:div>
    <w:div w:id="1366295116">
      <w:bodyDiv w:val="1"/>
      <w:marLeft w:val="0"/>
      <w:marRight w:val="0"/>
      <w:marTop w:val="0"/>
      <w:marBottom w:val="0"/>
      <w:divBdr>
        <w:top w:val="none" w:sz="0" w:space="0" w:color="auto"/>
        <w:left w:val="none" w:sz="0" w:space="0" w:color="auto"/>
        <w:bottom w:val="none" w:sz="0" w:space="0" w:color="auto"/>
        <w:right w:val="none" w:sz="0" w:space="0" w:color="auto"/>
      </w:divBdr>
    </w:div>
    <w:div w:id="1368676559">
      <w:bodyDiv w:val="1"/>
      <w:marLeft w:val="0"/>
      <w:marRight w:val="0"/>
      <w:marTop w:val="0"/>
      <w:marBottom w:val="0"/>
      <w:divBdr>
        <w:top w:val="none" w:sz="0" w:space="0" w:color="auto"/>
        <w:left w:val="none" w:sz="0" w:space="0" w:color="auto"/>
        <w:bottom w:val="none" w:sz="0" w:space="0" w:color="auto"/>
        <w:right w:val="none" w:sz="0" w:space="0" w:color="auto"/>
      </w:divBdr>
      <w:divsChild>
        <w:div w:id="1823421490">
          <w:marLeft w:val="0"/>
          <w:marRight w:val="0"/>
          <w:marTop w:val="0"/>
          <w:marBottom w:val="0"/>
          <w:divBdr>
            <w:top w:val="none" w:sz="0" w:space="0" w:color="auto"/>
            <w:left w:val="none" w:sz="0" w:space="0" w:color="auto"/>
            <w:bottom w:val="none" w:sz="0" w:space="0" w:color="auto"/>
            <w:right w:val="none" w:sz="0" w:space="0" w:color="auto"/>
          </w:divBdr>
          <w:divsChild>
            <w:div w:id="1409887657">
              <w:marLeft w:val="0"/>
              <w:marRight w:val="0"/>
              <w:marTop w:val="0"/>
              <w:marBottom w:val="0"/>
              <w:divBdr>
                <w:top w:val="none" w:sz="0" w:space="0" w:color="auto"/>
                <w:left w:val="none" w:sz="0" w:space="0" w:color="auto"/>
                <w:bottom w:val="none" w:sz="0" w:space="0" w:color="auto"/>
                <w:right w:val="none" w:sz="0" w:space="0" w:color="auto"/>
              </w:divBdr>
              <w:divsChild>
                <w:div w:id="1169446910">
                  <w:marLeft w:val="0"/>
                  <w:marRight w:val="0"/>
                  <w:marTop w:val="0"/>
                  <w:marBottom w:val="0"/>
                  <w:divBdr>
                    <w:top w:val="none" w:sz="0" w:space="0" w:color="auto"/>
                    <w:left w:val="none" w:sz="0" w:space="0" w:color="auto"/>
                    <w:bottom w:val="none" w:sz="0" w:space="0" w:color="auto"/>
                    <w:right w:val="none" w:sz="0" w:space="0" w:color="auto"/>
                  </w:divBdr>
                </w:div>
              </w:divsChild>
            </w:div>
            <w:div w:id="293220415">
              <w:marLeft w:val="0"/>
              <w:marRight w:val="0"/>
              <w:marTop w:val="0"/>
              <w:marBottom w:val="0"/>
              <w:divBdr>
                <w:top w:val="none" w:sz="0" w:space="0" w:color="auto"/>
                <w:left w:val="none" w:sz="0" w:space="0" w:color="auto"/>
                <w:bottom w:val="none" w:sz="0" w:space="0" w:color="auto"/>
                <w:right w:val="none" w:sz="0" w:space="0" w:color="auto"/>
              </w:divBdr>
              <w:divsChild>
                <w:div w:id="12594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25585">
          <w:marLeft w:val="0"/>
          <w:marRight w:val="0"/>
          <w:marTop w:val="0"/>
          <w:marBottom w:val="0"/>
          <w:divBdr>
            <w:top w:val="none" w:sz="0" w:space="0" w:color="auto"/>
            <w:left w:val="none" w:sz="0" w:space="0" w:color="auto"/>
            <w:bottom w:val="none" w:sz="0" w:space="0" w:color="auto"/>
            <w:right w:val="none" w:sz="0" w:space="0" w:color="auto"/>
          </w:divBdr>
          <w:divsChild>
            <w:div w:id="735014350">
              <w:marLeft w:val="0"/>
              <w:marRight w:val="0"/>
              <w:marTop w:val="0"/>
              <w:marBottom w:val="0"/>
              <w:divBdr>
                <w:top w:val="none" w:sz="0" w:space="0" w:color="auto"/>
                <w:left w:val="none" w:sz="0" w:space="0" w:color="auto"/>
                <w:bottom w:val="none" w:sz="0" w:space="0" w:color="auto"/>
                <w:right w:val="none" w:sz="0" w:space="0" w:color="auto"/>
              </w:divBdr>
              <w:divsChild>
                <w:div w:id="2101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439265">
      <w:bodyDiv w:val="1"/>
      <w:marLeft w:val="0"/>
      <w:marRight w:val="0"/>
      <w:marTop w:val="0"/>
      <w:marBottom w:val="0"/>
      <w:divBdr>
        <w:top w:val="none" w:sz="0" w:space="0" w:color="auto"/>
        <w:left w:val="none" w:sz="0" w:space="0" w:color="auto"/>
        <w:bottom w:val="none" w:sz="0" w:space="0" w:color="auto"/>
        <w:right w:val="none" w:sz="0" w:space="0" w:color="auto"/>
      </w:divBdr>
      <w:divsChild>
        <w:div w:id="1948341710">
          <w:marLeft w:val="0"/>
          <w:marRight w:val="0"/>
          <w:marTop w:val="0"/>
          <w:marBottom w:val="0"/>
          <w:divBdr>
            <w:top w:val="none" w:sz="0" w:space="0" w:color="auto"/>
            <w:left w:val="none" w:sz="0" w:space="0" w:color="auto"/>
            <w:bottom w:val="none" w:sz="0" w:space="0" w:color="auto"/>
            <w:right w:val="none" w:sz="0" w:space="0" w:color="auto"/>
          </w:divBdr>
        </w:div>
      </w:divsChild>
    </w:div>
    <w:div w:id="1425611435">
      <w:bodyDiv w:val="1"/>
      <w:marLeft w:val="0"/>
      <w:marRight w:val="0"/>
      <w:marTop w:val="0"/>
      <w:marBottom w:val="0"/>
      <w:divBdr>
        <w:top w:val="none" w:sz="0" w:space="0" w:color="auto"/>
        <w:left w:val="none" w:sz="0" w:space="0" w:color="auto"/>
        <w:bottom w:val="none" w:sz="0" w:space="0" w:color="auto"/>
        <w:right w:val="none" w:sz="0" w:space="0" w:color="auto"/>
      </w:divBdr>
      <w:divsChild>
        <w:div w:id="117381474">
          <w:marLeft w:val="0"/>
          <w:marRight w:val="0"/>
          <w:marTop w:val="0"/>
          <w:marBottom w:val="0"/>
          <w:divBdr>
            <w:top w:val="none" w:sz="0" w:space="0" w:color="auto"/>
            <w:left w:val="none" w:sz="0" w:space="0" w:color="auto"/>
            <w:bottom w:val="none" w:sz="0" w:space="0" w:color="auto"/>
            <w:right w:val="none" w:sz="0" w:space="0" w:color="auto"/>
          </w:divBdr>
          <w:divsChild>
            <w:div w:id="360009992">
              <w:marLeft w:val="0"/>
              <w:marRight w:val="0"/>
              <w:marTop w:val="0"/>
              <w:marBottom w:val="0"/>
              <w:divBdr>
                <w:top w:val="none" w:sz="0" w:space="0" w:color="auto"/>
                <w:left w:val="none" w:sz="0" w:space="0" w:color="auto"/>
                <w:bottom w:val="none" w:sz="0" w:space="0" w:color="auto"/>
                <w:right w:val="none" w:sz="0" w:space="0" w:color="auto"/>
              </w:divBdr>
              <w:divsChild>
                <w:div w:id="1199902281">
                  <w:marLeft w:val="0"/>
                  <w:marRight w:val="0"/>
                  <w:marTop w:val="0"/>
                  <w:marBottom w:val="0"/>
                  <w:divBdr>
                    <w:top w:val="none" w:sz="0" w:space="0" w:color="auto"/>
                    <w:left w:val="none" w:sz="0" w:space="0" w:color="auto"/>
                    <w:bottom w:val="none" w:sz="0" w:space="0" w:color="auto"/>
                    <w:right w:val="none" w:sz="0" w:space="0" w:color="auto"/>
                  </w:divBdr>
                </w:div>
              </w:divsChild>
            </w:div>
            <w:div w:id="1604872867">
              <w:marLeft w:val="0"/>
              <w:marRight w:val="0"/>
              <w:marTop w:val="0"/>
              <w:marBottom w:val="0"/>
              <w:divBdr>
                <w:top w:val="none" w:sz="0" w:space="0" w:color="auto"/>
                <w:left w:val="none" w:sz="0" w:space="0" w:color="auto"/>
                <w:bottom w:val="none" w:sz="0" w:space="0" w:color="auto"/>
                <w:right w:val="none" w:sz="0" w:space="0" w:color="auto"/>
              </w:divBdr>
              <w:divsChild>
                <w:div w:id="1303119937">
                  <w:marLeft w:val="0"/>
                  <w:marRight w:val="0"/>
                  <w:marTop w:val="0"/>
                  <w:marBottom w:val="0"/>
                  <w:divBdr>
                    <w:top w:val="none" w:sz="0" w:space="0" w:color="auto"/>
                    <w:left w:val="none" w:sz="0" w:space="0" w:color="auto"/>
                    <w:bottom w:val="none" w:sz="0" w:space="0" w:color="auto"/>
                    <w:right w:val="none" w:sz="0" w:space="0" w:color="auto"/>
                  </w:divBdr>
                </w:div>
                <w:div w:id="5619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6397">
          <w:marLeft w:val="0"/>
          <w:marRight w:val="0"/>
          <w:marTop w:val="0"/>
          <w:marBottom w:val="0"/>
          <w:divBdr>
            <w:top w:val="none" w:sz="0" w:space="0" w:color="auto"/>
            <w:left w:val="none" w:sz="0" w:space="0" w:color="auto"/>
            <w:bottom w:val="none" w:sz="0" w:space="0" w:color="auto"/>
            <w:right w:val="none" w:sz="0" w:space="0" w:color="auto"/>
          </w:divBdr>
          <w:divsChild>
            <w:div w:id="2139298488">
              <w:marLeft w:val="0"/>
              <w:marRight w:val="0"/>
              <w:marTop w:val="0"/>
              <w:marBottom w:val="0"/>
              <w:divBdr>
                <w:top w:val="none" w:sz="0" w:space="0" w:color="auto"/>
                <w:left w:val="none" w:sz="0" w:space="0" w:color="auto"/>
                <w:bottom w:val="none" w:sz="0" w:space="0" w:color="auto"/>
                <w:right w:val="none" w:sz="0" w:space="0" w:color="auto"/>
              </w:divBdr>
              <w:divsChild>
                <w:div w:id="1115632470">
                  <w:marLeft w:val="0"/>
                  <w:marRight w:val="0"/>
                  <w:marTop w:val="0"/>
                  <w:marBottom w:val="0"/>
                  <w:divBdr>
                    <w:top w:val="none" w:sz="0" w:space="0" w:color="auto"/>
                    <w:left w:val="none" w:sz="0" w:space="0" w:color="auto"/>
                    <w:bottom w:val="none" w:sz="0" w:space="0" w:color="auto"/>
                    <w:right w:val="none" w:sz="0" w:space="0" w:color="auto"/>
                  </w:divBdr>
                </w:div>
                <w:div w:id="294991295">
                  <w:marLeft w:val="0"/>
                  <w:marRight w:val="0"/>
                  <w:marTop w:val="0"/>
                  <w:marBottom w:val="0"/>
                  <w:divBdr>
                    <w:top w:val="none" w:sz="0" w:space="0" w:color="auto"/>
                    <w:left w:val="none" w:sz="0" w:space="0" w:color="auto"/>
                    <w:bottom w:val="none" w:sz="0" w:space="0" w:color="auto"/>
                    <w:right w:val="none" w:sz="0" w:space="0" w:color="auto"/>
                  </w:divBdr>
                </w:div>
              </w:divsChild>
            </w:div>
            <w:div w:id="750932975">
              <w:marLeft w:val="0"/>
              <w:marRight w:val="0"/>
              <w:marTop w:val="0"/>
              <w:marBottom w:val="0"/>
              <w:divBdr>
                <w:top w:val="none" w:sz="0" w:space="0" w:color="auto"/>
                <w:left w:val="none" w:sz="0" w:space="0" w:color="auto"/>
                <w:bottom w:val="none" w:sz="0" w:space="0" w:color="auto"/>
                <w:right w:val="none" w:sz="0" w:space="0" w:color="auto"/>
              </w:divBdr>
              <w:divsChild>
                <w:div w:id="610209877">
                  <w:marLeft w:val="0"/>
                  <w:marRight w:val="0"/>
                  <w:marTop w:val="0"/>
                  <w:marBottom w:val="0"/>
                  <w:divBdr>
                    <w:top w:val="none" w:sz="0" w:space="0" w:color="auto"/>
                    <w:left w:val="none" w:sz="0" w:space="0" w:color="auto"/>
                    <w:bottom w:val="none" w:sz="0" w:space="0" w:color="auto"/>
                    <w:right w:val="none" w:sz="0" w:space="0" w:color="auto"/>
                  </w:divBdr>
                </w:div>
                <w:div w:id="6492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036">
          <w:marLeft w:val="0"/>
          <w:marRight w:val="0"/>
          <w:marTop w:val="0"/>
          <w:marBottom w:val="0"/>
          <w:divBdr>
            <w:top w:val="none" w:sz="0" w:space="0" w:color="auto"/>
            <w:left w:val="none" w:sz="0" w:space="0" w:color="auto"/>
            <w:bottom w:val="none" w:sz="0" w:space="0" w:color="auto"/>
            <w:right w:val="none" w:sz="0" w:space="0" w:color="auto"/>
          </w:divBdr>
          <w:divsChild>
            <w:div w:id="994263180">
              <w:marLeft w:val="0"/>
              <w:marRight w:val="0"/>
              <w:marTop w:val="0"/>
              <w:marBottom w:val="0"/>
              <w:divBdr>
                <w:top w:val="none" w:sz="0" w:space="0" w:color="auto"/>
                <w:left w:val="none" w:sz="0" w:space="0" w:color="auto"/>
                <w:bottom w:val="none" w:sz="0" w:space="0" w:color="auto"/>
                <w:right w:val="none" w:sz="0" w:space="0" w:color="auto"/>
              </w:divBdr>
              <w:divsChild>
                <w:div w:id="425226950">
                  <w:marLeft w:val="0"/>
                  <w:marRight w:val="0"/>
                  <w:marTop w:val="0"/>
                  <w:marBottom w:val="0"/>
                  <w:divBdr>
                    <w:top w:val="none" w:sz="0" w:space="0" w:color="auto"/>
                    <w:left w:val="none" w:sz="0" w:space="0" w:color="auto"/>
                    <w:bottom w:val="none" w:sz="0" w:space="0" w:color="auto"/>
                    <w:right w:val="none" w:sz="0" w:space="0" w:color="auto"/>
                  </w:divBdr>
                </w:div>
                <w:div w:id="1131286707">
                  <w:marLeft w:val="0"/>
                  <w:marRight w:val="0"/>
                  <w:marTop w:val="0"/>
                  <w:marBottom w:val="0"/>
                  <w:divBdr>
                    <w:top w:val="none" w:sz="0" w:space="0" w:color="auto"/>
                    <w:left w:val="none" w:sz="0" w:space="0" w:color="auto"/>
                    <w:bottom w:val="none" w:sz="0" w:space="0" w:color="auto"/>
                    <w:right w:val="none" w:sz="0" w:space="0" w:color="auto"/>
                  </w:divBdr>
                </w:div>
              </w:divsChild>
            </w:div>
            <w:div w:id="924385644">
              <w:marLeft w:val="0"/>
              <w:marRight w:val="0"/>
              <w:marTop w:val="0"/>
              <w:marBottom w:val="0"/>
              <w:divBdr>
                <w:top w:val="none" w:sz="0" w:space="0" w:color="auto"/>
                <w:left w:val="none" w:sz="0" w:space="0" w:color="auto"/>
                <w:bottom w:val="none" w:sz="0" w:space="0" w:color="auto"/>
                <w:right w:val="none" w:sz="0" w:space="0" w:color="auto"/>
              </w:divBdr>
              <w:divsChild>
                <w:div w:id="1405179591">
                  <w:marLeft w:val="0"/>
                  <w:marRight w:val="0"/>
                  <w:marTop w:val="0"/>
                  <w:marBottom w:val="0"/>
                  <w:divBdr>
                    <w:top w:val="none" w:sz="0" w:space="0" w:color="auto"/>
                    <w:left w:val="none" w:sz="0" w:space="0" w:color="auto"/>
                    <w:bottom w:val="none" w:sz="0" w:space="0" w:color="auto"/>
                    <w:right w:val="none" w:sz="0" w:space="0" w:color="auto"/>
                  </w:divBdr>
                </w:div>
                <w:div w:id="830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264">
          <w:marLeft w:val="0"/>
          <w:marRight w:val="0"/>
          <w:marTop w:val="0"/>
          <w:marBottom w:val="0"/>
          <w:divBdr>
            <w:top w:val="none" w:sz="0" w:space="0" w:color="auto"/>
            <w:left w:val="none" w:sz="0" w:space="0" w:color="auto"/>
            <w:bottom w:val="none" w:sz="0" w:space="0" w:color="auto"/>
            <w:right w:val="none" w:sz="0" w:space="0" w:color="auto"/>
          </w:divBdr>
          <w:divsChild>
            <w:div w:id="2061125704">
              <w:marLeft w:val="0"/>
              <w:marRight w:val="0"/>
              <w:marTop w:val="0"/>
              <w:marBottom w:val="0"/>
              <w:divBdr>
                <w:top w:val="none" w:sz="0" w:space="0" w:color="auto"/>
                <w:left w:val="none" w:sz="0" w:space="0" w:color="auto"/>
                <w:bottom w:val="none" w:sz="0" w:space="0" w:color="auto"/>
                <w:right w:val="none" w:sz="0" w:space="0" w:color="auto"/>
              </w:divBdr>
              <w:divsChild>
                <w:div w:id="2095659638">
                  <w:marLeft w:val="0"/>
                  <w:marRight w:val="0"/>
                  <w:marTop w:val="0"/>
                  <w:marBottom w:val="0"/>
                  <w:divBdr>
                    <w:top w:val="none" w:sz="0" w:space="0" w:color="auto"/>
                    <w:left w:val="none" w:sz="0" w:space="0" w:color="auto"/>
                    <w:bottom w:val="none" w:sz="0" w:space="0" w:color="auto"/>
                    <w:right w:val="none" w:sz="0" w:space="0" w:color="auto"/>
                  </w:divBdr>
                </w:div>
                <w:div w:id="1352485486">
                  <w:marLeft w:val="0"/>
                  <w:marRight w:val="0"/>
                  <w:marTop w:val="0"/>
                  <w:marBottom w:val="0"/>
                  <w:divBdr>
                    <w:top w:val="none" w:sz="0" w:space="0" w:color="auto"/>
                    <w:left w:val="none" w:sz="0" w:space="0" w:color="auto"/>
                    <w:bottom w:val="none" w:sz="0" w:space="0" w:color="auto"/>
                    <w:right w:val="none" w:sz="0" w:space="0" w:color="auto"/>
                  </w:divBdr>
                </w:div>
              </w:divsChild>
            </w:div>
            <w:div w:id="1264149061">
              <w:marLeft w:val="0"/>
              <w:marRight w:val="0"/>
              <w:marTop w:val="0"/>
              <w:marBottom w:val="0"/>
              <w:divBdr>
                <w:top w:val="none" w:sz="0" w:space="0" w:color="auto"/>
                <w:left w:val="none" w:sz="0" w:space="0" w:color="auto"/>
                <w:bottom w:val="none" w:sz="0" w:space="0" w:color="auto"/>
                <w:right w:val="none" w:sz="0" w:space="0" w:color="auto"/>
              </w:divBdr>
              <w:divsChild>
                <w:div w:id="65805536">
                  <w:marLeft w:val="0"/>
                  <w:marRight w:val="0"/>
                  <w:marTop w:val="0"/>
                  <w:marBottom w:val="0"/>
                  <w:divBdr>
                    <w:top w:val="none" w:sz="0" w:space="0" w:color="auto"/>
                    <w:left w:val="none" w:sz="0" w:space="0" w:color="auto"/>
                    <w:bottom w:val="none" w:sz="0" w:space="0" w:color="auto"/>
                    <w:right w:val="none" w:sz="0" w:space="0" w:color="auto"/>
                  </w:divBdr>
                </w:div>
                <w:div w:id="12999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5246">
          <w:marLeft w:val="0"/>
          <w:marRight w:val="0"/>
          <w:marTop w:val="0"/>
          <w:marBottom w:val="0"/>
          <w:divBdr>
            <w:top w:val="none" w:sz="0" w:space="0" w:color="auto"/>
            <w:left w:val="none" w:sz="0" w:space="0" w:color="auto"/>
            <w:bottom w:val="none" w:sz="0" w:space="0" w:color="auto"/>
            <w:right w:val="none" w:sz="0" w:space="0" w:color="auto"/>
          </w:divBdr>
          <w:divsChild>
            <w:div w:id="49967766">
              <w:marLeft w:val="0"/>
              <w:marRight w:val="0"/>
              <w:marTop w:val="0"/>
              <w:marBottom w:val="0"/>
              <w:divBdr>
                <w:top w:val="none" w:sz="0" w:space="0" w:color="auto"/>
                <w:left w:val="none" w:sz="0" w:space="0" w:color="auto"/>
                <w:bottom w:val="none" w:sz="0" w:space="0" w:color="auto"/>
                <w:right w:val="none" w:sz="0" w:space="0" w:color="auto"/>
              </w:divBdr>
              <w:divsChild>
                <w:div w:id="176506597">
                  <w:marLeft w:val="0"/>
                  <w:marRight w:val="0"/>
                  <w:marTop w:val="0"/>
                  <w:marBottom w:val="0"/>
                  <w:divBdr>
                    <w:top w:val="none" w:sz="0" w:space="0" w:color="auto"/>
                    <w:left w:val="none" w:sz="0" w:space="0" w:color="auto"/>
                    <w:bottom w:val="none" w:sz="0" w:space="0" w:color="auto"/>
                    <w:right w:val="none" w:sz="0" w:space="0" w:color="auto"/>
                  </w:divBdr>
                </w:div>
                <w:div w:id="16433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6963">
      <w:bodyDiv w:val="1"/>
      <w:marLeft w:val="0"/>
      <w:marRight w:val="0"/>
      <w:marTop w:val="0"/>
      <w:marBottom w:val="0"/>
      <w:divBdr>
        <w:top w:val="none" w:sz="0" w:space="0" w:color="auto"/>
        <w:left w:val="none" w:sz="0" w:space="0" w:color="auto"/>
        <w:bottom w:val="none" w:sz="0" w:space="0" w:color="auto"/>
        <w:right w:val="none" w:sz="0" w:space="0" w:color="auto"/>
      </w:divBdr>
      <w:divsChild>
        <w:div w:id="1315794992">
          <w:marLeft w:val="0"/>
          <w:marRight w:val="0"/>
          <w:marTop w:val="0"/>
          <w:marBottom w:val="0"/>
          <w:divBdr>
            <w:top w:val="none" w:sz="0" w:space="0" w:color="auto"/>
            <w:left w:val="none" w:sz="0" w:space="0" w:color="auto"/>
            <w:bottom w:val="none" w:sz="0" w:space="0" w:color="auto"/>
            <w:right w:val="none" w:sz="0" w:space="0" w:color="auto"/>
          </w:divBdr>
        </w:div>
        <w:div w:id="177936557">
          <w:marLeft w:val="0"/>
          <w:marRight w:val="0"/>
          <w:marTop w:val="0"/>
          <w:marBottom w:val="0"/>
          <w:divBdr>
            <w:top w:val="none" w:sz="0" w:space="0" w:color="auto"/>
            <w:left w:val="none" w:sz="0" w:space="0" w:color="auto"/>
            <w:bottom w:val="none" w:sz="0" w:space="0" w:color="auto"/>
            <w:right w:val="none" w:sz="0" w:space="0" w:color="auto"/>
          </w:divBdr>
        </w:div>
        <w:div w:id="825632357">
          <w:marLeft w:val="0"/>
          <w:marRight w:val="0"/>
          <w:marTop w:val="0"/>
          <w:marBottom w:val="0"/>
          <w:divBdr>
            <w:top w:val="none" w:sz="0" w:space="0" w:color="auto"/>
            <w:left w:val="none" w:sz="0" w:space="0" w:color="auto"/>
            <w:bottom w:val="none" w:sz="0" w:space="0" w:color="auto"/>
            <w:right w:val="none" w:sz="0" w:space="0" w:color="auto"/>
          </w:divBdr>
        </w:div>
        <w:div w:id="189224315">
          <w:marLeft w:val="0"/>
          <w:marRight w:val="0"/>
          <w:marTop w:val="0"/>
          <w:marBottom w:val="0"/>
          <w:divBdr>
            <w:top w:val="none" w:sz="0" w:space="0" w:color="auto"/>
            <w:left w:val="none" w:sz="0" w:space="0" w:color="auto"/>
            <w:bottom w:val="none" w:sz="0" w:space="0" w:color="auto"/>
            <w:right w:val="none" w:sz="0" w:space="0" w:color="auto"/>
          </w:divBdr>
        </w:div>
        <w:div w:id="1834300414">
          <w:marLeft w:val="0"/>
          <w:marRight w:val="0"/>
          <w:marTop w:val="0"/>
          <w:marBottom w:val="0"/>
          <w:divBdr>
            <w:top w:val="none" w:sz="0" w:space="0" w:color="auto"/>
            <w:left w:val="none" w:sz="0" w:space="0" w:color="auto"/>
            <w:bottom w:val="none" w:sz="0" w:space="0" w:color="auto"/>
            <w:right w:val="none" w:sz="0" w:space="0" w:color="auto"/>
          </w:divBdr>
        </w:div>
        <w:div w:id="640774558">
          <w:marLeft w:val="0"/>
          <w:marRight w:val="0"/>
          <w:marTop w:val="0"/>
          <w:marBottom w:val="0"/>
          <w:divBdr>
            <w:top w:val="none" w:sz="0" w:space="0" w:color="auto"/>
            <w:left w:val="none" w:sz="0" w:space="0" w:color="auto"/>
            <w:bottom w:val="none" w:sz="0" w:space="0" w:color="auto"/>
            <w:right w:val="none" w:sz="0" w:space="0" w:color="auto"/>
          </w:divBdr>
        </w:div>
        <w:div w:id="1987195406">
          <w:marLeft w:val="0"/>
          <w:marRight w:val="0"/>
          <w:marTop w:val="0"/>
          <w:marBottom w:val="0"/>
          <w:divBdr>
            <w:top w:val="none" w:sz="0" w:space="0" w:color="auto"/>
            <w:left w:val="none" w:sz="0" w:space="0" w:color="auto"/>
            <w:bottom w:val="none" w:sz="0" w:space="0" w:color="auto"/>
            <w:right w:val="none" w:sz="0" w:space="0" w:color="auto"/>
          </w:divBdr>
        </w:div>
      </w:divsChild>
    </w:div>
    <w:div w:id="1448889977">
      <w:bodyDiv w:val="1"/>
      <w:marLeft w:val="0"/>
      <w:marRight w:val="0"/>
      <w:marTop w:val="0"/>
      <w:marBottom w:val="0"/>
      <w:divBdr>
        <w:top w:val="none" w:sz="0" w:space="0" w:color="auto"/>
        <w:left w:val="none" w:sz="0" w:space="0" w:color="auto"/>
        <w:bottom w:val="none" w:sz="0" w:space="0" w:color="auto"/>
        <w:right w:val="none" w:sz="0" w:space="0" w:color="auto"/>
      </w:divBdr>
    </w:div>
    <w:div w:id="1467626316">
      <w:bodyDiv w:val="1"/>
      <w:marLeft w:val="0"/>
      <w:marRight w:val="0"/>
      <w:marTop w:val="0"/>
      <w:marBottom w:val="0"/>
      <w:divBdr>
        <w:top w:val="none" w:sz="0" w:space="0" w:color="auto"/>
        <w:left w:val="none" w:sz="0" w:space="0" w:color="auto"/>
        <w:bottom w:val="none" w:sz="0" w:space="0" w:color="auto"/>
        <w:right w:val="none" w:sz="0" w:space="0" w:color="auto"/>
      </w:divBdr>
    </w:div>
    <w:div w:id="1482117900">
      <w:bodyDiv w:val="1"/>
      <w:marLeft w:val="0"/>
      <w:marRight w:val="0"/>
      <w:marTop w:val="0"/>
      <w:marBottom w:val="0"/>
      <w:divBdr>
        <w:top w:val="none" w:sz="0" w:space="0" w:color="auto"/>
        <w:left w:val="none" w:sz="0" w:space="0" w:color="auto"/>
        <w:bottom w:val="none" w:sz="0" w:space="0" w:color="auto"/>
        <w:right w:val="none" w:sz="0" w:space="0" w:color="auto"/>
      </w:divBdr>
    </w:div>
    <w:div w:id="1512380136">
      <w:bodyDiv w:val="1"/>
      <w:marLeft w:val="0"/>
      <w:marRight w:val="0"/>
      <w:marTop w:val="0"/>
      <w:marBottom w:val="0"/>
      <w:divBdr>
        <w:top w:val="none" w:sz="0" w:space="0" w:color="auto"/>
        <w:left w:val="none" w:sz="0" w:space="0" w:color="auto"/>
        <w:bottom w:val="none" w:sz="0" w:space="0" w:color="auto"/>
        <w:right w:val="none" w:sz="0" w:space="0" w:color="auto"/>
      </w:divBdr>
    </w:div>
    <w:div w:id="1544714472">
      <w:bodyDiv w:val="1"/>
      <w:marLeft w:val="0"/>
      <w:marRight w:val="0"/>
      <w:marTop w:val="0"/>
      <w:marBottom w:val="0"/>
      <w:divBdr>
        <w:top w:val="none" w:sz="0" w:space="0" w:color="auto"/>
        <w:left w:val="none" w:sz="0" w:space="0" w:color="auto"/>
        <w:bottom w:val="none" w:sz="0" w:space="0" w:color="auto"/>
        <w:right w:val="none" w:sz="0" w:space="0" w:color="auto"/>
      </w:divBdr>
    </w:div>
    <w:div w:id="1545093859">
      <w:bodyDiv w:val="1"/>
      <w:marLeft w:val="0"/>
      <w:marRight w:val="0"/>
      <w:marTop w:val="0"/>
      <w:marBottom w:val="0"/>
      <w:divBdr>
        <w:top w:val="none" w:sz="0" w:space="0" w:color="auto"/>
        <w:left w:val="none" w:sz="0" w:space="0" w:color="auto"/>
        <w:bottom w:val="none" w:sz="0" w:space="0" w:color="auto"/>
        <w:right w:val="none" w:sz="0" w:space="0" w:color="auto"/>
      </w:divBdr>
    </w:div>
    <w:div w:id="1545822799">
      <w:bodyDiv w:val="1"/>
      <w:marLeft w:val="0"/>
      <w:marRight w:val="0"/>
      <w:marTop w:val="0"/>
      <w:marBottom w:val="0"/>
      <w:divBdr>
        <w:top w:val="none" w:sz="0" w:space="0" w:color="auto"/>
        <w:left w:val="none" w:sz="0" w:space="0" w:color="auto"/>
        <w:bottom w:val="none" w:sz="0" w:space="0" w:color="auto"/>
        <w:right w:val="none" w:sz="0" w:space="0" w:color="auto"/>
      </w:divBdr>
    </w:div>
    <w:div w:id="1581719287">
      <w:bodyDiv w:val="1"/>
      <w:marLeft w:val="0"/>
      <w:marRight w:val="0"/>
      <w:marTop w:val="0"/>
      <w:marBottom w:val="0"/>
      <w:divBdr>
        <w:top w:val="none" w:sz="0" w:space="0" w:color="auto"/>
        <w:left w:val="none" w:sz="0" w:space="0" w:color="auto"/>
        <w:bottom w:val="none" w:sz="0" w:space="0" w:color="auto"/>
        <w:right w:val="none" w:sz="0" w:space="0" w:color="auto"/>
      </w:divBdr>
    </w:div>
    <w:div w:id="1590962625">
      <w:bodyDiv w:val="1"/>
      <w:marLeft w:val="0"/>
      <w:marRight w:val="0"/>
      <w:marTop w:val="0"/>
      <w:marBottom w:val="0"/>
      <w:divBdr>
        <w:top w:val="none" w:sz="0" w:space="0" w:color="auto"/>
        <w:left w:val="none" w:sz="0" w:space="0" w:color="auto"/>
        <w:bottom w:val="none" w:sz="0" w:space="0" w:color="auto"/>
        <w:right w:val="none" w:sz="0" w:space="0" w:color="auto"/>
      </w:divBdr>
    </w:div>
    <w:div w:id="1594388077">
      <w:bodyDiv w:val="1"/>
      <w:marLeft w:val="0"/>
      <w:marRight w:val="0"/>
      <w:marTop w:val="0"/>
      <w:marBottom w:val="0"/>
      <w:divBdr>
        <w:top w:val="none" w:sz="0" w:space="0" w:color="auto"/>
        <w:left w:val="none" w:sz="0" w:space="0" w:color="auto"/>
        <w:bottom w:val="none" w:sz="0" w:space="0" w:color="auto"/>
        <w:right w:val="none" w:sz="0" w:space="0" w:color="auto"/>
      </w:divBdr>
    </w:div>
    <w:div w:id="1603293862">
      <w:bodyDiv w:val="1"/>
      <w:marLeft w:val="0"/>
      <w:marRight w:val="0"/>
      <w:marTop w:val="0"/>
      <w:marBottom w:val="0"/>
      <w:divBdr>
        <w:top w:val="none" w:sz="0" w:space="0" w:color="auto"/>
        <w:left w:val="none" w:sz="0" w:space="0" w:color="auto"/>
        <w:bottom w:val="none" w:sz="0" w:space="0" w:color="auto"/>
        <w:right w:val="none" w:sz="0" w:space="0" w:color="auto"/>
      </w:divBdr>
    </w:div>
    <w:div w:id="1666981499">
      <w:bodyDiv w:val="1"/>
      <w:marLeft w:val="0"/>
      <w:marRight w:val="0"/>
      <w:marTop w:val="0"/>
      <w:marBottom w:val="0"/>
      <w:divBdr>
        <w:top w:val="none" w:sz="0" w:space="0" w:color="auto"/>
        <w:left w:val="none" w:sz="0" w:space="0" w:color="auto"/>
        <w:bottom w:val="none" w:sz="0" w:space="0" w:color="auto"/>
        <w:right w:val="none" w:sz="0" w:space="0" w:color="auto"/>
      </w:divBdr>
    </w:div>
    <w:div w:id="1832985131">
      <w:bodyDiv w:val="1"/>
      <w:marLeft w:val="0"/>
      <w:marRight w:val="0"/>
      <w:marTop w:val="0"/>
      <w:marBottom w:val="0"/>
      <w:divBdr>
        <w:top w:val="none" w:sz="0" w:space="0" w:color="auto"/>
        <w:left w:val="none" w:sz="0" w:space="0" w:color="auto"/>
        <w:bottom w:val="none" w:sz="0" w:space="0" w:color="auto"/>
        <w:right w:val="none" w:sz="0" w:space="0" w:color="auto"/>
      </w:divBdr>
    </w:div>
    <w:div w:id="1884175711">
      <w:bodyDiv w:val="1"/>
      <w:marLeft w:val="0"/>
      <w:marRight w:val="0"/>
      <w:marTop w:val="0"/>
      <w:marBottom w:val="0"/>
      <w:divBdr>
        <w:top w:val="none" w:sz="0" w:space="0" w:color="auto"/>
        <w:left w:val="none" w:sz="0" w:space="0" w:color="auto"/>
        <w:bottom w:val="none" w:sz="0" w:space="0" w:color="auto"/>
        <w:right w:val="none" w:sz="0" w:space="0" w:color="auto"/>
      </w:divBdr>
    </w:div>
    <w:div w:id="1991905257">
      <w:bodyDiv w:val="1"/>
      <w:marLeft w:val="0"/>
      <w:marRight w:val="0"/>
      <w:marTop w:val="0"/>
      <w:marBottom w:val="0"/>
      <w:divBdr>
        <w:top w:val="none" w:sz="0" w:space="0" w:color="auto"/>
        <w:left w:val="none" w:sz="0" w:space="0" w:color="auto"/>
        <w:bottom w:val="none" w:sz="0" w:space="0" w:color="auto"/>
        <w:right w:val="none" w:sz="0" w:space="0" w:color="auto"/>
      </w:divBdr>
    </w:div>
    <w:div w:id="2011327756">
      <w:bodyDiv w:val="1"/>
      <w:marLeft w:val="0"/>
      <w:marRight w:val="0"/>
      <w:marTop w:val="0"/>
      <w:marBottom w:val="0"/>
      <w:divBdr>
        <w:top w:val="none" w:sz="0" w:space="0" w:color="auto"/>
        <w:left w:val="none" w:sz="0" w:space="0" w:color="auto"/>
        <w:bottom w:val="none" w:sz="0" w:space="0" w:color="auto"/>
        <w:right w:val="none" w:sz="0" w:space="0" w:color="auto"/>
      </w:divBdr>
    </w:div>
    <w:div w:id="2039619217">
      <w:bodyDiv w:val="1"/>
      <w:marLeft w:val="0"/>
      <w:marRight w:val="0"/>
      <w:marTop w:val="0"/>
      <w:marBottom w:val="0"/>
      <w:divBdr>
        <w:top w:val="none" w:sz="0" w:space="0" w:color="auto"/>
        <w:left w:val="none" w:sz="0" w:space="0" w:color="auto"/>
        <w:bottom w:val="none" w:sz="0" w:space="0" w:color="auto"/>
        <w:right w:val="none" w:sz="0" w:space="0" w:color="auto"/>
      </w:divBdr>
    </w:div>
    <w:div w:id="2070304479">
      <w:bodyDiv w:val="1"/>
      <w:marLeft w:val="0"/>
      <w:marRight w:val="0"/>
      <w:marTop w:val="0"/>
      <w:marBottom w:val="0"/>
      <w:divBdr>
        <w:top w:val="none" w:sz="0" w:space="0" w:color="auto"/>
        <w:left w:val="none" w:sz="0" w:space="0" w:color="auto"/>
        <w:bottom w:val="none" w:sz="0" w:space="0" w:color="auto"/>
        <w:right w:val="none" w:sz="0" w:space="0" w:color="auto"/>
      </w:divBdr>
    </w:div>
    <w:div w:id="2088186698">
      <w:bodyDiv w:val="1"/>
      <w:marLeft w:val="0"/>
      <w:marRight w:val="0"/>
      <w:marTop w:val="0"/>
      <w:marBottom w:val="0"/>
      <w:divBdr>
        <w:top w:val="none" w:sz="0" w:space="0" w:color="auto"/>
        <w:left w:val="none" w:sz="0" w:space="0" w:color="auto"/>
        <w:bottom w:val="none" w:sz="0" w:space="0" w:color="auto"/>
        <w:right w:val="none" w:sz="0" w:space="0" w:color="auto"/>
      </w:divBdr>
    </w:div>
    <w:div w:id="2100901618">
      <w:bodyDiv w:val="1"/>
      <w:marLeft w:val="0"/>
      <w:marRight w:val="0"/>
      <w:marTop w:val="0"/>
      <w:marBottom w:val="0"/>
      <w:divBdr>
        <w:top w:val="none" w:sz="0" w:space="0" w:color="auto"/>
        <w:left w:val="none" w:sz="0" w:space="0" w:color="auto"/>
        <w:bottom w:val="none" w:sz="0" w:space="0" w:color="auto"/>
        <w:right w:val="none" w:sz="0" w:space="0" w:color="auto"/>
      </w:divBdr>
    </w:div>
    <w:div w:id="2133597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51839022000014349" TargetMode="External"/><Relationship Id="rId13" Type="http://schemas.openxmlformats.org/officeDocument/2006/relationships/image" Target="media/image5.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0E46-182E-2545-84A5-5E66323A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5482</Words>
  <Characters>31253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kwilli91</cp:lastModifiedBy>
  <cp:revision>2</cp:revision>
  <cp:lastPrinted>2021-03-09T17:26:00Z</cp:lastPrinted>
  <dcterms:created xsi:type="dcterms:W3CDTF">2021-06-20T03:57:00Z</dcterms:created>
  <dcterms:modified xsi:type="dcterms:W3CDTF">2021-06-20T03:57:00Z</dcterms:modified>
</cp:coreProperties>
</file>