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0DE5B" w14:textId="77777777" w:rsidR="00BE092F" w:rsidRPr="00B972F7" w:rsidRDefault="00BE092F">
      <w:r w:rsidRPr="00B972F7">
        <w:t>Kia Felder Williams</w:t>
      </w:r>
    </w:p>
    <w:p w14:paraId="3F6E81D1" w14:textId="680E1B79" w:rsidR="00783D61" w:rsidRPr="00B972F7" w:rsidRDefault="00BB0A0A">
      <w:r w:rsidRPr="00B972F7">
        <w:t>EDRS 811</w:t>
      </w:r>
    </w:p>
    <w:p w14:paraId="0D76FB35" w14:textId="67BD624E" w:rsidR="00BB0A0A" w:rsidRPr="00B972F7" w:rsidRDefault="000073B6" w:rsidP="00BB0A0A">
      <w:r w:rsidRPr="00B972F7">
        <w:t>Homework Assignment #4</w:t>
      </w:r>
    </w:p>
    <w:p w14:paraId="67712C7D" w14:textId="1ED45F6C" w:rsidR="00C96E80" w:rsidRDefault="00C96E80" w:rsidP="00BB0A0A">
      <w:pPr>
        <w:rPr>
          <w:b/>
          <w:bCs/>
        </w:rPr>
      </w:pPr>
      <w:r w:rsidRPr="00B972F7">
        <w:t>06/25/21</w:t>
      </w:r>
    </w:p>
    <w:p w14:paraId="545D6FF9" w14:textId="77777777" w:rsidR="00C96E80" w:rsidRPr="00BE092F" w:rsidRDefault="00C96E80" w:rsidP="00BB0A0A">
      <w:pPr>
        <w:rPr>
          <w:b/>
          <w:bCs/>
        </w:rPr>
      </w:pPr>
    </w:p>
    <w:p w14:paraId="288FD049" w14:textId="77777777" w:rsidR="00BB0A0A" w:rsidRDefault="00BB0A0A" w:rsidP="00BB0A0A"/>
    <w:p w14:paraId="3036448E" w14:textId="77777777" w:rsidR="00636543" w:rsidRPr="00C50F97" w:rsidRDefault="002F5EFC" w:rsidP="00636543">
      <w:pPr>
        <w:rPr>
          <w:u w:val="single"/>
        </w:rPr>
      </w:pPr>
      <w:r>
        <w:t xml:space="preserve">SPSS –Use the </w:t>
      </w:r>
      <w:r w:rsidR="000073B6">
        <w:t>hw4</w:t>
      </w:r>
      <w:r>
        <w:t xml:space="preserve"> data set (located on Bb</w:t>
      </w:r>
      <w:r w:rsidRPr="00ED2D16">
        <w:t xml:space="preserve">).  </w:t>
      </w:r>
      <w:r w:rsidRPr="00C50F97">
        <w:rPr>
          <w:u w:val="single"/>
        </w:rPr>
        <w:t>Write up the results of each of your findings in APA format.</w:t>
      </w:r>
      <w:r w:rsidR="00C50F97">
        <w:rPr>
          <w:u w:val="single"/>
        </w:rPr>
        <w:t xml:space="preserve"> </w:t>
      </w:r>
    </w:p>
    <w:p w14:paraId="2CF0D2BB" w14:textId="77777777" w:rsidR="00A644A9" w:rsidRDefault="00A644A9" w:rsidP="00A644A9"/>
    <w:p w14:paraId="2DD10CED" w14:textId="77777777" w:rsidR="00A644A9" w:rsidRDefault="00C50F97" w:rsidP="00636543">
      <w:pPr>
        <w:rPr>
          <w:u w:val="single"/>
        </w:rPr>
      </w:pPr>
      <w:r>
        <w:rPr>
          <w:u w:val="single"/>
        </w:rPr>
        <w:t>Chi-Square</w:t>
      </w:r>
    </w:p>
    <w:p w14:paraId="47E9B464" w14:textId="77777777" w:rsidR="00C50F97" w:rsidRPr="00EF57C9" w:rsidRDefault="00C50F97" w:rsidP="00C50F97">
      <w:pPr>
        <w:ind w:left="360"/>
      </w:pPr>
      <w:r w:rsidRPr="00EF57C9">
        <w:t>In the cheating</w:t>
      </w:r>
      <w:r>
        <w:t xml:space="preserve"> </w:t>
      </w:r>
      <w:r w:rsidRPr="00EF57C9">
        <w:t>dataset there is a</w:t>
      </w:r>
      <w:r>
        <w:t xml:space="preserve"> dichotomous</w:t>
      </w:r>
      <w:r w:rsidRPr="00EF57C9">
        <w:t xml:space="preserve"> variable called </w:t>
      </w:r>
      <w:r>
        <w:t>cheater</w:t>
      </w:r>
      <w:r w:rsidRPr="00EF57C9">
        <w:t>.  Use this variable in the following analyses</w:t>
      </w:r>
      <w:r>
        <w:t>. Summarize your results in APA format</w:t>
      </w:r>
      <w:r w:rsidRPr="00EF57C9">
        <w:t>:</w:t>
      </w:r>
    </w:p>
    <w:p w14:paraId="2422437B" w14:textId="3097F8D4" w:rsidR="005C41DE" w:rsidRDefault="00C50F97" w:rsidP="005C41DE">
      <w:pPr>
        <w:pStyle w:val="ListParagraph"/>
        <w:numPr>
          <w:ilvl w:val="0"/>
          <w:numId w:val="12"/>
        </w:numPr>
      </w:pPr>
      <w:r w:rsidRPr="00EF57C9">
        <w:t>Cheating research says that approximately 35% of high school students have cheated.  How does your sample compare?</w:t>
      </w:r>
    </w:p>
    <w:p w14:paraId="4B6BA35F" w14:textId="77777777" w:rsidR="005C41DE" w:rsidRDefault="005C41DE" w:rsidP="005C41DE">
      <w:pPr>
        <w:pStyle w:val="ListParagraph"/>
        <w:ind w:left="1080"/>
      </w:pPr>
    </w:p>
    <w:p w14:paraId="518380A7" w14:textId="77777777" w:rsidR="005C41DE" w:rsidRPr="005C41DE" w:rsidRDefault="005C41DE" w:rsidP="005C41DE">
      <w:pPr>
        <w:pStyle w:val="ListParagraph"/>
        <w:rPr>
          <w:color w:val="000000" w:themeColor="text1"/>
        </w:rPr>
      </w:pPr>
      <w:r w:rsidRPr="005C41DE">
        <w:rPr>
          <w:color w:val="000000" w:themeColor="text1"/>
        </w:rPr>
        <w:t>Cheater Frequency (0=no cheat, 1=cheat); n=123</w:t>
      </w:r>
    </w:p>
    <w:p w14:paraId="3CEB5EA2" w14:textId="77777777" w:rsidR="005C41DE" w:rsidRPr="005C41DE" w:rsidRDefault="005C41DE" w:rsidP="005C41DE">
      <w:pPr>
        <w:pStyle w:val="ListParagraph"/>
        <w:ind w:left="1080"/>
        <w:rPr>
          <w:color w:val="000000" w:themeColor="text1"/>
        </w:rPr>
      </w:pPr>
      <w:r w:rsidRPr="005C41DE">
        <w:rPr>
          <w:color w:val="000000" w:themeColor="text1"/>
        </w:rPr>
        <w:t xml:space="preserve">0 </w:t>
      </w:r>
      <w:r w:rsidRPr="005C41DE">
        <w:rPr>
          <w:color w:val="000000" w:themeColor="text1"/>
        </w:rPr>
        <w:tab/>
        <w:t xml:space="preserve"> 1 </w:t>
      </w:r>
    </w:p>
    <w:p w14:paraId="2C9A5022" w14:textId="77777777" w:rsidR="005C41DE" w:rsidRPr="005C41DE" w:rsidRDefault="005C41DE" w:rsidP="005C41DE">
      <w:pPr>
        <w:pStyle w:val="ListParagraph"/>
        <w:ind w:left="1080"/>
        <w:rPr>
          <w:color w:val="000000" w:themeColor="text1"/>
        </w:rPr>
      </w:pPr>
      <w:r w:rsidRPr="005C41DE">
        <w:rPr>
          <w:color w:val="000000" w:themeColor="text1"/>
        </w:rPr>
        <w:t>60  63</w:t>
      </w:r>
    </w:p>
    <w:p w14:paraId="3700F5AE" w14:textId="77777777" w:rsidR="005C41DE" w:rsidRPr="005C41DE" w:rsidRDefault="005C41DE" w:rsidP="005C41DE">
      <w:pPr>
        <w:pStyle w:val="ListParagraph"/>
        <w:ind w:left="1080"/>
        <w:rPr>
          <w:color w:val="000000" w:themeColor="text1"/>
        </w:rPr>
      </w:pPr>
    </w:p>
    <w:p w14:paraId="3ADDD912" w14:textId="074D993A" w:rsidR="005C41DE" w:rsidRPr="005C41DE" w:rsidRDefault="005C41DE" w:rsidP="005C41DE">
      <w:pPr>
        <w:pStyle w:val="ListParagraph"/>
        <w:rPr>
          <w:color w:val="000000" w:themeColor="text1"/>
        </w:rPr>
      </w:pPr>
      <w:r w:rsidRPr="005C41DE">
        <w:rPr>
          <w:color w:val="000000" w:themeColor="text1"/>
        </w:rPr>
        <w:t xml:space="preserve">Or </w:t>
      </w:r>
      <w:r w:rsidR="00EA7E09">
        <w:rPr>
          <w:color w:val="000000" w:themeColor="text1"/>
        </w:rPr>
        <w:t>.</w:t>
      </w:r>
      <w:r w:rsidRPr="005C41DE">
        <w:rPr>
          <w:color w:val="000000" w:themeColor="text1"/>
        </w:rPr>
        <w:t xml:space="preserve">49 of students within the sample who have not cheated and </w:t>
      </w:r>
      <w:r w:rsidR="00EA7E09">
        <w:rPr>
          <w:color w:val="000000" w:themeColor="text1"/>
        </w:rPr>
        <w:t>.</w:t>
      </w:r>
      <w:r w:rsidRPr="005C41DE">
        <w:rPr>
          <w:color w:val="000000" w:themeColor="text1"/>
        </w:rPr>
        <w:t>51 students who have cheated.</w:t>
      </w:r>
    </w:p>
    <w:p w14:paraId="6BDD5E9A" w14:textId="77777777" w:rsidR="005C41DE" w:rsidRPr="006A4592" w:rsidRDefault="005C41DE" w:rsidP="005C41DE">
      <w:pPr>
        <w:pStyle w:val="ListParagraph"/>
        <w:ind w:left="1080"/>
        <w:rPr>
          <w:color w:val="215868" w:themeColor="accent5" w:themeShade="80"/>
        </w:rPr>
      </w:pPr>
    </w:p>
    <w:p w14:paraId="26833CB2" w14:textId="77777777" w:rsidR="005C41DE" w:rsidRPr="006A4592" w:rsidRDefault="005C41DE" w:rsidP="005C41DE">
      <w:pPr>
        <w:pStyle w:val="ListParagraph"/>
        <w:ind w:left="1080"/>
        <w:rPr>
          <w:color w:val="215868" w:themeColor="accent5" w:themeShade="80"/>
        </w:rPr>
      </w:pPr>
      <w:r w:rsidRPr="006A4592">
        <w:rPr>
          <w:noProof/>
          <w:color w:val="215868" w:themeColor="accent5" w:themeShade="80"/>
        </w:rPr>
        <w:drawing>
          <wp:inline distT="0" distB="0" distL="0" distR="0" wp14:anchorId="6FB06645" wp14:editId="5D504D5D">
            <wp:extent cx="3632835" cy="918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670109" cy="927722"/>
                    </a:xfrm>
                    <a:prstGeom prst="rect">
                      <a:avLst/>
                    </a:prstGeom>
                  </pic:spPr>
                </pic:pic>
              </a:graphicData>
            </a:graphic>
          </wp:inline>
        </w:drawing>
      </w:r>
    </w:p>
    <w:p w14:paraId="13BC5128" w14:textId="77777777" w:rsidR="005C41DE" w:rsidRPr="005C41DE" w:rsidRDefault="005C41DE" w:rsidP="005C41DE">
      <w:pPr>
        <w:pStyle w:val="ListParagraph"/>
        <w:ind w:left="1080"/>
        <w:rPr>
          <w:color w:val="000000" w:themeColor="text1"/>
        </w:rPr>
      </w:pPr>
      <w:r w:rsidRPr="005C41DE">
        <w:rPr>
          <w:color w:val="000000" w:themeColor="text1"/>
        </w:rPr>
        <w:t>Expected scores:</w:t>
      </w:r>
    </w:p>
    <w:p w14:paraId="3A8232DD" w14:textId="77777777" w:rsidR="005C41DE" w:rsidRPr="006A4592" w:rsidRDefault="005C41DE" w:rsidP="005C41DE">
      <w:pPr>
        <w:pStyle w:val="ListParagraph"/>
        <w:ind w:left="1080"/>
        <w:rPr>
          <w:color w:val="215868" w:themeColor="accent5" w:themeShade="80"/>
        </w:rPr>
      </w:pPr>
      <w:r w:rsidRPr="006A4592">
        <w:rPr>
          <w:noProof/>
          <w:color w:val="215868" w:themeColor="accent5" w:themeShade="80"/>
        </w:rPr>
        <w:drawing>
          <wp:inline distT="0" distB="0" distL="0" distR="0" wp14:anchorId="6CB4E2FE" wp14:editId="0BC14852">
            <wp:extent cx="2097968" cy="630382"/>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281" b="15539"/>
                    <a:stretch/>
                  </pic:blipFill>
                  <pic:spPr bwMode="auto">
                    <a:xfrm>
                      <a:off x="0" y="0"/>
                      <a:ext cx="2186057" cy="656850"/>
                    </a:xfrm>
                    <a:prstGeom prst="rect">
                      <a:avLst/>
                    </a:prstGeom>
                    <a:ln>
                      <a:noFill/>
                    </a:ln>
                    <a:extLst>
                      <a:ext uri="{53640926-AAD7-44D8-BBD7-CCE9431645EC}">
                        <a14:shadowObscured xmlns:a14="http://schemas.microsoft.com/office/drawing/2010/main"/>
                      </a:ext>
                    </a:extLst>
                  </pic:spPr>
                </pic:pic>
              </a:graphicData>
            </a:graphic>
          </wp:inline>
        </w:drawing>
      </w:r>
    </w:p>
    <w:p w14:paraId="2FE61F21" w14:textId="77777777" w:rsidR="005C41DE" w:rsidRPr="006A4592" w:rsidRDefault="005C41DE" w:rsidP="005C41DE">
      <w:pPr>
        <w:pStyle w:val="ListParagraph"/>
        <w:ind w:left="1080"/>
        <w:rPr>
          <w:color w:val="215868" w:themeColor="accent5" w:themeShade="80"/>
        </w:rPr>
      </w:pPr>
    </w:p>
    <w:p w14:paraId="4429FD50" w14:textId="4A9EC901" w:rsidR="00A148E8" w:rsidRPr="00EA7E09" w:rsidRDefault="005C41DE" w:rsidP="005C41DE">
      <w:pPr>
        <w:pStyle w:val="ListParagraph"/>
        <w:jc w:val="both"/>
        <w:rPr>
          <w:color w:val="548DD4" w:themeColor="text2" w:themeTint="99"/>
        </w:rPr>
      </w:pPr>
      <w:r w:rsidRPr="00EA7E09">
        <w:rPr>
          <w:color w:val="548DD4" w:themeColor="text2" w:themeTint="99"/>
        </w:rPr>
        <w:t xml:space="preserve">A chi-square goodness of fit test was conducted to determine if the sample proportions of students who have cheated at XYZ High School were within the same proportions indicated by research (35%). The test was conducted using </w:t>
      </w:r>
      <m:oMath>
        <m:r>
          <w:rPr>
            <w:rFonts w:ascii="Cambria Math" w:hAnsi="Cambria Math"/>
            <w:color w:val="548DD4" w:themeColor="text2" w:themeTint="99"/>
          </w:rPr>
          <m:t>α=0.05.</m:t>
        </m:r>
      </m:oMath>
      <w:r w:rsidRPr="00EA7E09">
        <w:rPr>
          <w:color w:val="548DD4" w:themeColor="text2" w:themeTint="99"/>
        </w:rPr>
        <w:t xml:space="preserve"> The H</w:t>
      </w:r>
      <w:r w:rsidR="00A148E8" w:rsidRPr="00EA7E09">
        <w:rPr>
          <w:color w:val="548DD4" w:themeColor="text2" w:themeTint="99"/>
          <w:vertAlign w:val="subscript"/>
        </w:rPr>
        <w:t>O</w:t>
      </w:r>
      <w:r w:rsidRPr="00EA7E09">
        <w:rPr>
          <w:color w:val="548DD4" w:themeColor="text2" w:themeTint="99"/>
        </w:rPr>
        <w:t xml:space="preserve"> stated </w:t>
      </w:r>
      <w:r w:rsidR="00A148E8" w:rsidRPr="00EA7E09">
        <w:rPr>
          <w:color w:val="548DD4" w:themeColor="text2" w:themeTint="99"/>
        </w:rPr>
        <w:t>.</w:t>
      </w:r>
      <w:r w:rsidRPr="00EA7E09">
        <w:rPr>
          <w:color w:val="548DD4" w:themeColor="text2" w:themeTint="99"/>
        </w:rPr>
        <w:t>3</w:t>
      </w:r>
      <w:r w:rsidR="00A148E8" w:rsidRPr="00EA7E09">
        <w:rPr>
          <w:color w:val="548DD4" w:themeColor="text2" w:themeTint="99"/>
        </w:rPr>
        <w:t>5</w:t>
      </w:r>
      <w:r w:rsidRPr="00EA7E09">
        <w:rPr>
          <w:color w:val="548DD4" w:themeColor="text2" w:themeTint="99"/>
        </w:rPr>
        <w:t xml:space="preserve"> of students would report cheating and </w:t>
      </w:r>
      <w:r w:rsidR="00A148E8" w:rsidRPr="00EA7E09">
        <w:rPr>
          <w:color w:val="548DD4" w:themeColor="text2" w:themeTint="99"/>
        </w:rPr>
        <w:t>.</w:t>
      </w:r>
      <w:r w:rsidRPr="00EA7E09">
        <w:rPr>
          <w:color w:val="548DD4" w:themeColor="text2" w:themeTint="99"/>
        </w:rPr>
        <w:t>6</w:t>
      </w:r>
      <w:r w:rsidR="00A148E8" w:rsidRPr="00EA7E09">
        <w:rPr>
          <w:color w:val="548DD4" w:themeColor="text2" w:themeTint="99"/>
        </w:rPr>
        <w:t>5</w:t>
      </w:r>
      <w:r w:rsidRPr="00EA7E09">
        <w:rPr>
          <w:color w:val="548DD4" w:themeColor="text2" w:themeTint="99"/>
        </w:rPr>
        <w:t xml:space="preserve"> would report not cheating. The expected proportion of at least five per cell was met. The assumption of independence was met via random sampling.</w:t>
      </w:r>
      <w:r w:rsidR="00A148E8" w:rsidRPr="00EA7E09">
        <w:rPr>
          <w:color w:val="548DD4" w:themeColor="text2" w:themeTint="99"/>
        </w:rPr>
        <w:t xml:space="preserve"> A</w:t>
      </w:r>
      <w:r w:rsidRPr="00EA7E09">
        <w:rPr>
          <w:color w:val="548DD4" w:themeColor="text2" w:themeTint="99"/>
        </w:rPr>
        <w:t xml:space="preserve"> statistically significant difference </w:t>
      </w:r>
      <w:r w:rsidR="00A148E8" w:rsidRPr="00EA7E09">
        <w:rPr>
          <w:color w:val="548DD4" w:themeColor="text2" w:themeTint="99"/>
        </w:rPr>
        <w:t xml:space="preserve">existed </w:t>
      </w:r>
      <w:r w:rsidRPr="00EA7E09">
        <w:rPr>
          <w:color w:val="548DD4" w:themeColor="text2" w:themeTint="99"/>
        </w:rPr>
        <w:t>between the proportion of students who reported cheating</w:t>
      </w:r>
    </w:p>
    <w:p w14:paraId="6B550B9B" w14:textId="242C3595" w:rsidR="00A148E8" w:rsidRPr="00EA7E09" w:rsidRDefault="005C41DE" w:rsidP="00A148E8">
      <w:pPr>
        <w:pStyle w:val="ListParagraph"/>
        <w:jc w:val="center"/>
        <w:rPr>
          <w:color w:val="548DD4" w:themeColor="text2" w:themeTint="99"/>
        </w:rPr>
      </w:pPr>
      <w:r w:rsidRPr="00EA7E09">
        <w:rPr>
          <w:color w:val="548DD4" w:themeColor="text2" w:themeTint="99"/>
        </w:rPr>
        <w:t>(</w:t>
      </w:r>
      <w:r w:rsidRPr="00EA7E09">
        <w:rPr>
          <w:rStyle w:val="mi"/>
          <w:rFonts w:ascii="STIXGeneral-Italic" w:hAnsi="STIXGeneral-Italic"/>
          <w:color w:val="548DD4" w:themeColor="text2" w:themeTint="99"/>
          <w:sz w:val="29"/>
          <w:szCs w:val="29"/>
          <w:bdr w:val="none" w:sz="0" w:space="0" w:color="auto" w:frame="1"/>
          <w:shd w:val="clear" w:color="auto" w:fill="FFFFFF"/>
        </w:rPr>
        <w:t>χ</w:t>
      </w:r>
      <w:r w:rsidRPr="00EA7E09">
        <w:rPr>
          <w:rStyle w:val="mn"/>
          <w:rFonts w:ascii="STIXGeneral-Regular" w:hAnsi="STIXGeneral-Regular"/>
          <w:color w:val="548DD4" w:themeColor="text2" w:themeTint="99"/>
          <w:sz w:val="21"/>
          <w:szCs w:val="21"/>
          <w:bdr w:val="none" w:sz="0" w:space="0" w:color="auto" w:frame="1"/>
          <w:shd w:val="clear" w:color="auto" w:fill="FFFFFF"/>
          <w:vertAlign w:val="superscript"/>
        </w:rPr>
        <w:t xml:space="preserve">2 </w:t>
      </w:r>
      <w:r w:rsidRPr="00EA7E09">
        <w:rPr>
          <w:color w:val="548DD4" w:themeColor="text2" w:themeTint="99"/>
        </w:rPr>
        <w:t>= 14.223, df = 1, p &lt; .05)</w:t>
      </w:r>
    </w:p>
    <w:p w14:paraId="2A44FC79" w14:textId="3CFCEA0F" w:rsidR="005C41DE" w:rsidRPr="00EA7E09" w:rsidRDefault="005C41DE" w:rsidP="005C41DE">
      <w:pPr>
        <w:pStyle w:val="ListParagraph"/>
        <w:jc w:val="both"/>
        <w:rPr>
          <w:color w:val="548DD4" w:themeColor="text2" w:themeTint="99"/>
        </w:rPr>
      </w:pPr>
      <w:r w:rsidRPr="00EA7E09">
        <w:rPr>
          <w:color w:val="548DD4" w:themeColor="text2" w:themeTint="99"/>
        </w:rPr>
        <w:t>with expected scores of 79.95 students reporting not cheating and 43.05 reporting cheating.</w:t>
      </w:r>
      <w:r w:rsidRPr="00EA7E09">
        <w:rPr>
          <w:rStyle w:val="mn"/>
          <w:rFonts w:ascii="STIXGeneral-Regular" w:hAnsi="STIXGeneral-Regular"/>
          <w:color w:val="548DD4" w:themeColor="text2" w:themeTint="99"/>
          <w:sz w:val="21"/>
          <w:szCs w:val="21"/>
          <w:bdr w:val="none" w:sz="0" w:space="0" w:color="auto" w:frame="1"/>
          <w:shd w:val="clear" w:color="auto" w:fill="FFFFFF"/>
        </w:rPr>
        <w:t xml:space="preserve"> </w:t>
      </w:r>
      <w:r w:rsidR="00A148E8" w:rsidRPr="00EA7E09">
        <w:rPr>
          <w:rStyle w:val="mn"/>
          <w:rFonts w:ascii="STIXGeneral-Regular" w:hAnsi="STIXGeneral-Regular"/>
          <w:color w:val="548DD4" w:themeColor="text2" w:themeTint="99"/>
          <w:bdr w:val="none" w:sz="0" w:space="0" w:color="auto" w:frame="1"/>
          <w:shd w:val="clear" w:color="auto" w:fill="FFFFFF"/>
        </w:rPr>
        <w:t xml:space="preserve">Sufficient evidence exists to reject the </w:t>
      </w:r>
      <w:r w:rsidRPr="00EA7E09">
        <w:rPr>
          <w:color w:val="548DD4" w:themeColor="text2" w:themeTint="99"/>
        </w:rPr>
        <w:t>H</w:t>
      </w:r>
      <w:r w:rsidR="00A148E8" w:rsidRPr="00EA7E09">
        <w:rPr>
          <w:color w:val="548DD4" w:themeColor="text2" w:themeTint="99"/>
          <w:vertAlign w:val="subscript"/>
        </w:rPr>
        <w:t>o,</w:t>
      </w:r>
      <w:r w:rsidRPr="00EA7E09">
        <w:rPr>
          <w:rStyle w:val="mn"/>
          <w:color w:val="548DD4" w:themeColor="text2" w:themeTint="99"/>
          <w:bdr w:val="none" w:sz="0" w:space="0" w:color="auto" w:frame="1"/>
          <w:shd w:val="clear" w:color="auto" w:fill="FFFFFF"/>
        </w:rPr>
        <w:t xml:space="preserve"> that approximately </w:t>
      </w:r>
      <w:r w:rsidR="00A148E8" w:rsidRPr="00EA7E09">
        <w:rPr>
          <w:rStyle w:val="mn"/>
          <w:color w:val="548DD4" w:themeColor="text2" w:themeTint="99"/>
          <w:bdr w:val="none" w:sz="0" w:space="0" w:color="auto" w:frame="1"/>
          <w:shd w:val="clear" w:color="auto" w:fill="FFFFFF"/>
        </w:rPr>
        <w:t>.</w:t>
      </w:r>
      <w:r w:rsidRPr="00EA7E09">
        <w:rPr>
          <w:rStyle w:val="mn"/>
          <w:color w:val="548DD4" w:themeColor="text2" w:themeTint="99"/>
          <w:bdr w:val="none" w:sz="0" w:space="0" w:color="auto" w:frame="1"/>
          <w:shd w:val="clear" w:color="auto" w:fill="FFFFFF"/>
        </w:rPr>
        <w:t>35 of students at XYZ HS</w:t>
      </w:r>
      <w:r w:rsidR="00A148E8" w:rsidRPr="00EA7E09">
        <w:rPr>
          <w:rStyle w:val="mn"/>
          <w:color w:val="548DD4" w:themeColor="text2" w:themeTint="99"/>
          <w:bdr w:val="none" w:sz="0" w:space="0" w:color="auto" w:frame="1"/>
          <w:shd w:val="clear" w:color="auto" w:fill="FFFFFF"/>
        </w:rPr>
        <w:t xml:space="preserve"> have cheated</w:t>
      </w:r>
      <w:r w:rsidRPr="00EA7E09">
        <w:rPr>
          <w:rStyle w:val="mn"/>
          <w:color w:val="548DD4" w:themeColor="text2" w:themeTint="99"/>
          <w:bdr w:val="none" w:sz="0" w:space="0" w:color="auto" w:frame="1"/>
          <w:shd w:val="clear" w:color="auto" w:fill="FFFFFF"/>
        </w:rPr>
        <w:t>.</w:t>
      </w:r>
    </w:p>
    <w:p w14:paraId="33966C60" w14:textId="5131B43B" w:rsidR="005C41DE" w:rsidRPr="00EA7E09" w:rsidRDefault="005C41DE">
      <w:pPr>
        <w:rPr>
          <w:color w:val="548DD4" w:themeColor="text2" w:themeTint="99"/>
        </w:rPr>
      </w:pPr>
      <w:r w:rsidRPr="00EA7E09">
        <w:rPr>
          <w:color w:val="548DD4" w:themeColor="text2" w:themeTint="99"/>
        </w:rPr>
        <w:br w:type="page"/>
      </w:r>
    </w:p>
    <w:p w14:paraId="7ADC25C1" w14:textId="77777777" w:rsidR="005C41DE" w:rsidRDefault="005C41DE" w:rsidP="005C41DE">
      <w:pPr>
        <w:pStyle w:val="ListParagraph"/>
        <w:ind w:left="1080"/>
      </w:pPr>
    </w:p>
    <w:p w14:paraId="2CC85E1E" w14:textId="77777777" w:rsidR="005C41DE" w:rsidRDefault="005C41DE" w:rsidP="005C41DE">
      <w:pPr>
        <w:pStyle w:val="ListParagraph"/>
        <w:numPr>
          <w:ilvl w:val="0"/>
          <w:numId w:val="12"/>
        </w:numPr>
      </w:pPr>
      <w:r>
        <w:t>Some cheating literature suggests that males are more likely to cheat on an exam than females.  What does your sample suggest?</w:t>
      </w:r>
    </w:p>
    <w:p w14:paraId="383E985F" w14:textId="4278890B" w:rsidR="005C41DE" w:rsidRDefault="005C41DE" w:rsidP="005C41DE"/>
    <w:p w14:paraId="54685731" w14:textId="77777777" w:rsidR="005C41DE" w:rsidRDefault="005C41DE" w:rsidP="005C41DE">
      <w:pPr>
        <w:ind w:left="720"/>
        <w:rPr>
          <w:color w:val="215868" w:themeColor="accent5" w:themeShade="80"/>
        </w:rPr>
      </w:pPr>
      <w:r w:rsidRPr="00481ECC">
        <w:rPr>
          <w:noProof/>
        </w:rPr>
        <w:drawing>
          <wp:inline distT="0" distB="0" distL="0" distR="0" wp14:anchorId="0FA42D6B" wp14:editId="3F16E95E">
            <wp:extent cx="2486891" cy="60048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19163"/>
                    <a:stretch/>
                  </pic:blipFill>
                  <pic:spPr bwMode="auto">
                    <a:xfrm>
                      <a:off x="0" y="0"/>
                      <a:ext cx="2590237" cy="625439"/>
                    </a:xfrm>
                    <a:prstGeom prst="rect">
                      <a:avLst/>
                    </a:prstGeom>
                    <a:ln>
                      <a:noFill/>
                    </a:ln>
                    <a:extLst>
                      <a:ext uri="{53640926-AAD7-44D8-BBD7-CCE9431645EC}">
                        <a14:shadowObscured xmlns:a14="http://schemas.microsoft.com/office/drawing/2010/main"/>
                      </a:ext>
                    </a:extLst>
                  </pic:spPr>
                </pic:pic>
              </a:graphicData>
            </a:graphic>
          </wp:inline>
        </w:drawing>
      </w:r>
    </w:p>
    <w:p w14:paraId="41E5D51B" w14:textId="77777777" w:rsidR="005C41DE" w:rsidRDefault="005C41DE" w:rsidP="005C41DE">
      <w:pPr>
        <w:ind w:left="720"/>
        <w:rPr>
          <w:color w:val="215868" w:themeColor="accent5" w:themeShade="80"/>
        </w:rPr>
      </w:pPr>
    </w:p>
    <w:p w14:paraId="292D52A3" w14:textId="77777777" w:rsidR="005C41DE" w:rsidRDefault="005C41DE" w:rsidP="005C41DE">
      <w:pPr>
        <w:ind w:left="720"/>
        <w:rPr>
          <w:color w:val="215868" w:themeColor="accent5" w:themeShade="80"/>
        </w:rPr>
      </w:pPr>
      <w:r w:rsidRPr="00481ECC">
        <w:rPr>
          <w:noProof/>
          <w:color w:val="215868" w:themeColor="accent5" w:themeShade="80"/>
        </w:rPr>
        <w:drawing>
          <wp:inline distT="0" distB="0" distL="0" distR="0" wp14:anchorId="4A30B661" wp14:editId="70EB3E52">
            <wp:extent cx="4794868" cy="7897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55331" cy="832608"/>
                    </a:xfrm>
                    <a:prstGeom prst="rect">
                      <a:avLst/>
                    </a:prstGeom>
                  </pic:spPr>
                </pic:pic>
              </a:graphicData>
            </a:graphic>
          </wp:inline>
        </w:drawing>
      </w:r>
    </w:p>
    <w:p w14:paraId="4AC80B49" w14:textId="77777777" w:rsidR="005C41DE" w:rsidRDefault="005C41DE" w:rsidP="005C41DE">
      <w:pPr>
        <w:ind w:left="720"/>
        <w:rPr>
          <w:color w:val="215868" w:themeColor="accent5" w:themeShade="80"/>
        </w:rPr>
      </w:pPr>
      <w:r w:rsidRPr="00481ECC">
        <w:rPr>
          <w:noProof/>
          <w:color w:val="215868" w:themeColor="accent5" w:themeShade="80"/>
        </w:rPr>
        <w:drawing>
          <wp:inline distT="0" distB="0" distL="0" distR="0" wp14:anchorId="084E4B8A" wp14:editId="2B56C4E1">
            <wp:extent cx="2750127" cy="930349"/>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1910"/>
                    <a:stretch/>
                  </pic:blipFill>
                  <pic:spPr bwMode="auto">
                    <a:xfrm>
                      <a:off x="0" y="0"/>
                      <a:ext cx="2806621" cy="949460"/>
                    </a:xfrm>
                    <a:prstGeom prst="rect">
                      <a:avLst/>
                    </a:prstGeom>
                    <a:ln>
                      <a:noFill/>
                    </a:ln>
                    <a:extLst>
                      <a:ext uri="{53640926-AAD7-44D8-BBD7-CCE9431645EC}">
                        <a14:shadowObscured xmlns:a14="http://schemas.microsoft.com/office/drawing/2010/main"/>
                      </a:ext>
                    </a:extLst>
                  </pic:spPr>
                </pic:pic>
              </a:graphicData>
            </a:graphic>
          </wp:inline>
        </w:drawing>
      </w:r>
    </w:p>
    <w:p w14:paraId="7765C1B6" w14:textId="77777777" w:rsidR="005C41DE" w:rsidRPr="00481ECC" w:rsidRDefault="005C41DE" w:rsidP="005C41DE">
      <w:pPr>
        <w:ind w:left="720"/>
        <w:rPr>
          <w:color w:val="215868" w:themeColor="accent5" w:themeShade="80"/>
        </w:rPr>
      </w:pPr>
    </w:p>
    <w:p w14:paraId="70B93C22" w14:textId="77777777" w:rsidR="00A148E8" w:rsidRPr="00EA7E09" w:rsidRDefault="005C41DE" w:rsidP="00ED2D16">
      <w:pPr>
        <w:ind w:left="720"/>
        <w:jc w:val="both"/>
        <w:rPr>
          <w:color w:val="548DD4" w:themeColor="text2" w:themeTint="99"/>
        </w:rPr>
      </w:pPr>
      <w:r w:rsidRPr="00EA7E09">
        <w:rPr>
          <w:color w:val="548DD4" w:themeColor="text2" w:themeTint="99"/>
        </w:rPr>
        <w:t xml:space="preserve">A chi-square test of association was conducted to determine if a relationship between gender and cheating within our sample existed. The test was conducted using the </w:t>
      </w:r>
      <m:oMath>
        <m:r>
          <w:rPr>
            <w:rFonts w:ascii="Cambria Math" w:hAnsi="Cambria Math"/>
            <w:color w:val="548DD4" w:themeColor="text2" w:themeTint="99"/>
          </w:rPr>
          <m:t>α=0.05</m:t>
        </m:r>
      </m:oMath>
      <w:r w:rsidR="00A148E8" w:rsidRPr="00EA7E09">
        <w:rPr>
          <w:color w:val="548DD4" w:themeColor="text2" w:themeTint="99"/>
        </w:rPr>
        <w:t xml:space="preserve"> and 95% confidence level.</w:t>
      </w:r>
      <w:r w:rsidRPr="00EA7E09">
        <w:rPr>
          <w:color w:val="548DD4" w:themeColor="text2" w:themeTint="99"/>
        </w:rPr>
        <w:t xml:space="preserve"> It was hypothesized there was a relationship between gender and cheating with </w:t>
      </w:r>
      <w:r w:rsidR="00A148E8" w:rsidRPr="00EA7E09">
        <w:rPr>
          <w:color w:val="548DD4" w:themeColor="text2" w:themeTint="99"/>
        </w:rPr>
        <w:t>the</w:t>
      </w:r>
      <w:r w:rsidRPr="00EA7E09">
        <w:rPr>
          <w:color w:val="548DD4" w:themeColor="text2" w:themeTint="99"/>
        </w:rPr>
        <w:t xml:space="preserve"> assumption that more males </w:t>
      </w:r>
      <w:r w:rsidR="00A148E8" w:rsidRPr="00EA7E09">
        <w:rPr>
          <w:color w:val="548DD4" w:themeColor="text2" w:themeTint="99"/>
        </w:rPr>
        <w:t xml:space="preserve">would report cheating </w:t>
      </w:r>
      <w:r w:rsidRPr="00EA7E09">
        <w:rPr>
          <w:color w:val="548DD4" w:themeColor="text2" w:themeTint="99"/>
        </w:rPr>
        <w:t xml:space="preserve">than females would report. There was not a statistically significant result from the chi-square test </w:t>
      </w:r>
    </w:p>
    <w:p w14:paraId="25F2B97E" w14:textId="6BC2D483" w:rsidR="00A148E8" w:rsidRPr="00EA7E09" w:rsidRDefault="005C41DE" w:rsidP="00A148E8">
      <w:pPr>
        <w:ind w:left="720"/>
        <w:jc w:val="center"/>
        <w:rPr>
          <w:color w:val="548DD4" w:themeColor="text2" w:themeTint="99"/>
        </w:rPr>
      </w:pPr>
      <w:r w:rsidRPr="00EA7E09">
        <w:rPr>
          <w:color w:val="548DD4" w:themeColor="text2" w:themeTint="99"/>
        </w:rPr>
        <w:t>(</w:t>
      </w:r>
      <w:r w:rsidRPr="00EA7E09">
        <w:rPr>
          <w:rStyle w:val="mi"/>
          <w:rFonts w:ascii="STIXGeneral-Italic" w:hAnsi="STIXGeneral-Italic"/>
          <w:color w:val="548DD4" w:themeColor="text2" w:themeTint="99"/>
          <w:sz w:val="29"/>
          <w:szCs w:val="29"/>
          <w:bdr w:val="none" w:sz="0" w:space="0" w:color="auto" w:frame="1"/>
          <w:shd w:val="clear" w:color="auto" w:fill="FFFFFF"/>
        </w:rPr>
        <w:t>χ</w:t>
      </w:r>
      <w:r w:rsidRPr="00EA7E09">
        <w:rPr>
          <w:rStyle w:val="mn"/>
          <w:rFonts w:ascii="STIXGeneral-Regular" w:hAnsi="STIXGeneral-Regular"/>
          <w:color w:val="548DD4" w:themeColor="text2" w:themeTint="99"/>
          <w:sz w:val="21"/>
          <w:szCs w:val="21"/>
          <w:bdr w:val="none" w:sz="0" w:space="0" w:color="auto" w:frame="1"/>
          <w:shd w:val="clear" w:color="auto" w:fill="FFFFFF"/>
        </w:rPr>
        <w:t xml:space="preserve">2 </w:t>
      </w:r>
      <w:r w:rsidRPr="00EA7E09">
        <w:rPr>
          <w:color w:val="548DD4" w:themeColor="text2" w:themeTint="99"/>
        </w:rPr>
        <w:t>= &gt;0.01, df = 1, p &gt; .05).</w:t>
      </w:r>
    </w:p>
    <w:p w14:paraId="15C56D4A" w14:textId="31EF2D9B" w:rsidR="005C41DE" w:rsidRPr="00EA7E09" w:rsidRDefault="00A148E8" w:rsidP="00ED2D16">
      <w:pPr>
        <w:ind w:left="720"/>
        <w:jc w:val="both"/>
        <w:rPr>
          <w:color w:val="548DD4" w:themeColor="text2" w:themeTint="99"/>
        </w:rPr>
      </w:pPr>
      <w:r w:rsidRPr="00EA7E09">
        <w:rPr>
          <w:color w:val="548DD4" w:themeColor="text2" w:themeTint="99"/>
        </w:rPr>
        <w:t>P</w:t>
      </w:r>
      <w:r w:rsidR="005C41DE" w:rsidRPr="00EA7E09">
        <w:rPr>
          <w:color w:val="548DD4" w:themeColor="text2" w:themeTint="99"/>
        </w:rPr>
        <w:t xml:space="preserve">-value </w:t>
      </w:r>
      <w:r w:rsidRPr="00EA7E09">
        <w:rPr>
          <w:color w:val="548DD4" w:themeColor="text2" w:themeTint="99"/>
        </w:rPr>
        <w:t>&gt;</w:t>
      </w:r>
      <w:r w:rsidR="005C41DE" w:rsidRPr="00EA7E09">
        <w:rPr>
          <w:color w:val="548DD4" w:themeColor="text2" w:themeTint="99"/>
        </w:rPr>
        <w:t xml:space="preserve"> 0.05</w:t>
      </w:r>
      <w:r w:rsidRPr="00EA7E09">
        <w:rPr>
          <w:color w:val="548DD4" w:themeColor="text2" w:themeTint="99"/>
        </w:rPr>
        <w:t xml:space="preserve">. </w:t>
      </w:r>
      <w:r w:rsidR="00ED2D16" w:rsidRPr="00EA7E09">
        <w:rPr>
          <w:color w:val="548DD4" w:themeColor="text2" w:themeTint="99"/>
        </w:rPr>
        <w:t xml:space="preserve">We fail to reject the </w:t>
      </w:r>
      <w:r w:rsidRPr="00EA7E09">
        <w:rPr>
          <w:color w:val="548DD4" w:themeColor="text2" w:themeTint="99"/>
        </w:rPr>
        <w:t>H</w:t>
      </w:r>
      <w:r w:rsidRPr="00EA7E09">
        <w:rPr>
          <w:color w:val="548DD4" w:themeColor="text2" w:themeTint="99"/>
          <w:vertAlign w:val="subscript"/>
        </w:rPr>
        <w:t>O</w:t>
      </w:r>
      <w:r w:rsidR="00ED2D16" w:rsidRPr="00EA7E09">
        <w:rPr>
          <w:color w:val="548DD4" w:themeColor="text2" w:themeTint="99"/>
          <w:vertAlign w:val="subscript"/>
        </w:rPr>
        <w:t xml:space="preserve">. </w:t>
      </w:r>
      <w:r w:rsidR="00ED2D16" w:rsidRPr="00EA7E09">
        <w:rPr>
          <w:color w:val="548DD4" w:themeColor="text2" w:themeTint="99"/>
        </w:rPr>
        <w:t xml:space="preserve"> Cheating and gender are </w:t>
      </w:r>
      <w:commentRangeStart w:id="0"/>
      <w:r w:rsidR="00ED2D16" w:rsidRPr="00EA7E09">
        <w:rPr>
          <w:color w:val="548DD4" w:themeColor="text2" w:themeTint="99"/>
        </w:rPr>
        <w:t>independent</w:t>
      </w:r>
      <w:commentRangeEnd w:id="0"/>
      <w:r w:rsidR="000D19D1">
        <w:rPr>
          <w:rStyle w:val="CommentReference"/>
        </w:rPr>
        <w:commentReference w:id="0"/>
      </w:r>
      <w:r w:rsidR="00ED2D16" w:rsidRPr="00EA7E09">
        <w:rPr>
          <w:color w:val="548DD4" w:themeColor="text2" w:themeTint="99"/>
        </w:rPr>
        <w:t xml:space="preserve"> from one another.  Additionally,</w:t>
      </w:r>
      <w:r w:rsidR="005C41DE" w:rsidRPr="00EA7E09">
        <w:rPr>
          <w:color w:val="548DD4" w:themeColor="text2" w:themeTint="99"/>
        </w:rPr>
        <w:t xml:space="preserve"> expected scores were very close to observed scores.</w:t>
      </w:r>
    </w:p>
    <w:p w14:paraId="63DBE72B" w14:textId="77777777" w:rsidR="005C41DE" w:rsidRPr="00EA7E09" w:rsidRDefault="005C41DE" w:rsidP="005C41DE">
      <w:pPr>
        <w:rPr>
          <w:color w:val="548DD4" w:themeColor="text2" w:themeTint="99"/>
        </w:rPr>
      </w:pPr>
    </w:p>
    <w:p w14:paraId="064046B9" w14:textId="77777777" w:rsidR="005C41DE" w:rsidRPr="005B5FCA" w:rsidRDefault="005C41DE" w:rsidP="005C41DE"/>
    <w:p w14:paraId="6AE5E279" w14:textId="77777777" w:rsidR="005C41DE" w:rsidRPr="00DF7D10" w:rsidRDefault="005C41DE" w:rsidP="005C41DE">
      <w:pPr>
        <w:rPr>
          <w:u w:val="single"/>
        </w:rPr>
      </w:pPr>
      <w:r w:rsidRPr="00DF7D10">
        <w:rPr>
          <w:u w:val="single"/>
        </w:rPr>
        <w:t>ANOVA</w:t>
      </w:r>
    </w:p>
    <w:p w14:paraId="102E2FCD" w14:textId="77777777" w:rsidR="005C41DE" w:rsidRDefault="005C41DE" w:rsidP="005C41DE"/>
    <w:p w14:paraId="56EC780E" w14:textId="1A73558C" w:rsidR="005C41DE" w:rsidRDefault="005C41DE" w:rsidP="005C41DE">
      <w:pPr>
        <w:numPr>
          <w:ilvl w:val="0"/>
          <w:numId w:val="21"/>
        </w:numPr>
      </w:pPr>
      <w:r>
        <w:t>Run a one-way ANOVA with an appropriate post-hoc test to examine the following the research question: Does self-efficacy differ between student’s achievement level (1= high achiever, 2=average, 3= low achiever)?</w:t>
      </w:r>
    </w:p>
    <w:p w14:paraId="48C68DD9" w14:textId="13551F41" w:rsidR="005C41DE" w:rsidRDefault="005C41DE" w:rsidP="005C41DE">
      <w:pPr>
        <w:rPr>
          <w:noProof/>
        </w:rPr>
      </w:pPr>
    </w:p>
    <w:p w14:paraId="043C92BB" w14:textId="55A59A47" w:rsidR="005C41DE" w:rsidRDefault="00ED2D16" w:rsidP="005C41DE">
      <w:pPr>
        <w:rPr>
          <w:noProof/>
        </w:rPr>
      </w:pPr>
      <w:r w:rsidRPr="00B71AA7">
        <w:rPr>
          <w:noProof/>
        </w:rPr>
        <w:drawing>
          <wp:anchor distT="0" distB="0" distL="114300" distR="114300" simplePos="0" relativeHeight="251660288" behindDoc="0" locked="0" layoutInCell="1" allowOverlap="1" wp14:anchorId="6F1B2617" wp14:editId="10DA66E3">
            <wp:simplePos x="0" y="0"/>
            <wp:positionH relativeFrom="column">
              <wp:posOffset>2742623</wp:posOffset>
            </wp:positionH>
            <wp:positionV relativeFrom="paragraph">
              <wp:posOffset>39370</wp:posOffset>
            </wp:positionV>
            <wp:extent cx="1814830" cy="1333500"/>
            <wp:effectExtent l="0" t="0" r="127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4830" cy="1333500"/>
                    </a:xfrm>
                    <a:prstGeom prst="rect">
                      <a:avLst/>
                    </a:prstGeom>
                  </pic:spPr>
                </pic:pic>
              </a:graphicData>
            </a:graphic>
            <wp14:sizeRelH relativeFrom="page">
              <wp14:pctWidth>0</wp14:pctWidth>
            </wp14:sizeRelH>
            <wp14:sizeRelV relativeFrom="page">
              <wp14:pctHeight>0</wp14:pctHeight>
            </wp14:sizeRelV>
          </wp:anchor>
        </w:drawing>
      </w:r>
      <w:commentRangeStart w:id="1"/>
      <w:r w:rsidRPr="00B71AA7">
        <w:rPr>
          <w:noProof/>
        </w:rPr>
        <w:drawing>
          <wp:anchor distT="0" distB="0" distL="114300" distR="114300" simplePos="0" relativeHeight="251659264" behindDoc="0" locked="0" layoutInCell="1" allowOverlap="1" wp14:anchorId="5D834DC8" wp14:editId="314F3116">
            <wp:simplePos x="0" y="0"/>
            <wp:positionH relativeFrom="column">
              <wp:posOffset>1535949</wp:posOffset>
            </wp:positionH>
            <wp:positionV relativeFrom="paragraph">
              <wp:posOffset>46009</wp:posOffset>
            </wp:positionV>
            <wp:extent cx="727075" cy="9277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7075" cy="927735"/>
                    </a:xfrm>
                    <a:prstGeom prst="rect">
                      <a:avLst/>
                    </a:prstGeom>
                  </pic:spPr>
                </pic:pic>
              </a:graphicData>
            </a:graphic>
            <wp14:sizeRelH relativeFrom="page">
              <wp14:pctWidth>0</wp14:pctWidth>
            </wp14:sizeRelH>
            <wp14:sizeRelV relativeFrom="page">
              <wp14:pctHeight>0</wp14:pctHeight>
            </wp14:sizeRelV>
          </wp:anchor>
        </w:drawing>
      </w:r>
      <w:commentRangeEnd w:id="1"/>
      <w:r w:rsidR="000D19D1">
        <w:rPr>
          <w:rStyle w:val="CommentReference"/>
        </w:rPr>
        <w:commentReference w:id="1"/>
      </w:r>
      <w:r w:rsidRPr="00B71AA7">
        <w:rPr>
          <w:noProof/>
        </w:rPr>
        <w:drawing>
          <wp:anchor distT="0" distB="0" distL="114300" distR="114300" simplePos="0" relativeHeight="251658240" behindDoc="0" locked="0" layoutInCell="1" allowOverlap="1" wp14:anchorId="34E3B6ED" wp14:editId="63252ADB">
            <wp:simplePos x="0" y="0"/>
            <wp:positionH relativeFrom="column">
              <wp:posOffset>228600</wp:posOffset>
            </wp:positionH>
            <wp:positionV relativeFrom="paragraph">
              <wp:posOffset>462</wp:posOffset>
            </wp:positionV>
            <wp:extent cx="892175" cy="97536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92175" cy="975360"/>
                    </a:xfrm>
                    <a:prstGeom prst="rect">
                      <a:avLst/>
                    </a:prstGeom>
                  </pic:spPr>
                </pic:pic>
              </a:graphicData>
            </a:graphic>
            <wp14:sizeRelH relativeFrom="page">
              <wp14:pctWidth>0</wp14:pctWidth>
            </wp14:sizeRelH>
            <wp14:sizeRelV relativeFrom="page">
              <wp14:pctHeight>0</wp14:pctHeight>
            </wp14:sizeRelV>
          </wp:anchor>
        </w:drawing>
      </w:r>
      <w:r w:rsidR="005C41DE">
        <w:rPr>
          <w:noProof/>
        </w:rPr>
        <w:t xml:space="preserve">      </w:t>
      </w:r>
      <w:r w:rsidR="005C41DE" w:rsidRPr="00B71AA7">
        <w:rPr>
          <w:noProof/>
        </w:rPr>
        <w:t xml:space="preserve">  </w:t>
      </w:r>
    </w:p>
    <w:p w14:paraId="22D5BBB2" w14:textId="0B45B6C4" w:rsidR="005C41DE" w:rsidRDefault="005C41DE" w:rsidP="005C41DE">
      <w:pPr>
        <w:rPr>
          <w:noProof/>
        </w:rPr>
      </w:pPr>
      <w:r w:rsidRPr="00B71AA7">
        <w:rPr>
          <w:noProof/>
        </w:rPr>
        <w:lastRenderedPageBreak/>
        <w:drawing>
          <wp:inline distT="0" distB="0" distL="0" distR="0" wp14:anchorId="2F5271A5" wp14:editId="07D1200E">
            <wp:extent cx="4953238" cy="748145"/>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31117" cy="775012"/>
                    </a:xfrm>
                    <a:prstGeom prst="rect">
                      <a:avLst/>
                    </a:prstGeom>
                  </pic:spPr>
                </pic:pic>
              </a:graphicData>
            </a:graphic>
          </wp:inline>
        </w:drawing>
      </w:r>
    </w:p>
    <w:p w14:paraId="7C8E5222" w14:textId="3F512C90" w:rsidR="005C41DE" w:rsidRDefault="005C41DE" w:rsidP="005C41DE"/>
    <w:p w14:paraId="7AF1E493" w14:textId="77777777" w:rsidR="005C41DE" w:rsidRDefault="005C41DE" w:rsidP="005C41DE">
      <w:r w:rsidRPr="00B71AA7">
        <w:rPr>
          <w:noProof/>
        </w:rPr>
        <w:drawing>
          <wp:inline distT="0" distB="0" distL="0" distR="0" wp14:anchorId="5BFF560A" wp14:editId="4785DA8C">
            <wp:extent cx="4744458" cy="1655618"/>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99596" cy="1674859"/>
                    </a:xfrm>
                    <a:prstGeom prst="rect">
                      <a:avLst/>
                    </a:prstGeom>
                  </pic:spPr>
                </pic:pic>
              </a:graphicData>
            </a:graphic>
          </wp:inline>
        </w:drawing>
      </w:r>
      <w:r>
        <w:t xml:space="preserve"> </w:t>
      </w:r>
    </w:p>
    <w:p w14:paraId="2CDACFEB" w14:textId="77777777" w:rsidR="005C41DE" w:rsidRDefault="005C41DE" w:rsidP="005C41DE"/>
    <w:p w14:paraId="61672F3A" w14:textId="77777777" w:rsidR="005C41DE" w:rsidRDefault="005C41DE" w:rsidP="005C41DE">
      <w:r w:rsidRPr="00B71AA7">
        <w:rPr>
          <w:noProof/>
        </w:rPr>
        <w:drawing>
          <wp:inline distT="0" distB="0" distL="0" distR="0" wp14:anchorId="7A38BAF8" wp14:editId="09359207">
            <wp:extent cx="4742578" cy="1239981"/>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42" r="4980" b="16728"/>
                    <a:stretch/>
                  </pic:blipFill>
                  <pic:spPr bwMode="auto">
                    <a:xfrm>
                      <a:off x="0" y="0"/>
                      <a:ext cx="4826590" cy="1261946"/>
                    </a:xfrm>
                    <a:prstGeom prst="rect">
                      <a:avLst/>
                    </a:prstGeom>
                    <a:ln>
                      <a:noFill/>
                    </a:ln>
                    <a:extLst>
                      <a:ext uri="{53640926-AAD7-44D8-BBD7-CCE9431645EC}">
                        <a14:shadowObscured xmlns:a14="http://schemas.microsoft.com/office/drawing/2010/main"/>
                      </a:ext>
                    </a:extLst>
                  </pic:spPr>
                </pic:pic>
              </a:graphicData>
            </a:graphic>
          </wp:inline>
        </w:drawing>
      </w:r>
    </w:p>
    <w:p w14:paraId="4E8BC180" w14:textId="77777777" w:rsidR="005C41DE" w:rsidRDefault="005C41DE" w:rsidP="005C41DE"/>
    <w:p w14:paraId="628B27E3" w14:textId="77777777" w:rsidR="005C41DE" w:rsidRDefault="005C41DE" w:rsidP="005C41DE">
      <w:r w:rsidRPr="00B71AA7">
        <w:rPr>
          <w:noProof/>
        </w:rPr>
        <w:drawing>
          <wp:inline distT="0" distB="0" distL="0" distR="0" wp14:anchorId="0A7B179B" wp14:editId="59BB2AE0">
            <wp:extent cx="5013960" cy="872836"/>
            <wp:effectExtent l="0" t="0" r="254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05" r="-1" b="11882"/>
                    <a:stretch/>
                  </pic:blipFill>
                  <pic:spPr bwMode="auto">
                    <a:xfrm>
                      <a:off x="0" y="0"/>
                      <a:ext cx="5114541" cy="890345"/>
                    </a:xfrm>
                    <a:prstGeom prst="rect">
                      <a:avLst/>
                    </a:prstGeom>
                    <a:ln>
                      <a:noFill/>
                    </a:ln>
                    <a:extLst>
                      <a:ext uri="{53640926-AAD7-44D8-BBD7-CCE9431645EC}">
                        <a14:shadowObscured xmlns:a14="http://schemas.microsoft.com/office/drawing/2010/main"/>
                      </a:ext>
                    </a:extLst>
                  </pic:spPr>
                </pic:pic>
              </a:graphicData>
            </a:graphic>
          </wp:inline>
        </w:drawing>
      </w:r>
    </w:p>
    <w:p w14:paraId="0F8607E2" w14:textId="77777777" w:rsidR="005C41DE" w:rsidRDefault="005C41DE" w:rsidP="005C41DE"/>
    <w:p w14:paraId="23E92978" w14:textId="77777777" w:rsidR="005C41DE" w:rsidRDefault="005C41DE" w:rsidP="005C41DE"/>
    <w:p w14:paraId="42E89532" w14:textId="5F6747B8" w:rsidR="005C41DE" w:rsidRPr="00EA7E09" w:rsidRDefault="005C41DE" w:rsidP="00ED2D16">
      <w:pPr>
        <w:jc w:val="both"/>
        <w:rPr>
          <w:color w:val="548DD4" w:themeColor="text2" w:themeTint="99"/>
        </w:rPr>
      </w:pPr>
      <w:r w:rsidRPr="00EA7E09">
        <w:rPr>
          <w:color w:val="548DD4" w:themeColor="text2" w:themeTint="99"/>
        </w:rPr>
        <w:t>A one-way analysis of variance (ANOVA) was run to determine if mean self-efficacy differed based on level of achievement</w:t>
      </w:r>
      <w:r w:rsidR="00ED2D16" w:rsidRPr="00EA7E09">
        <w:rPr>
          <w:color w:val="548DD4" w:themeColor="text2" w:themeTint="99"/>
        </w:rPr>
        <w:t xml:space="preserve"> (high, average, low)</w:t>
      </w:r>
      <w:r w:rsidRPr="00EA7E09">
        <w:rPr>
          <w:color w:val="548DD4" w:themeColor="text2" w:themeTint="99"/>
        </w:rPr>
        <w:t>. The assumptions of normality, homogeneity, and independence were reviewed. The one-way ANOVA is statistically significant F(2, 120)</w:t>
      </w:r>
      <w:r w:rsidR="00ED2D16" w:rsidRPr="00EA7E09">
        <w:rPr>
          <w:color w:val="548DD4" w:themeColor="text2" w:themeTint="99"/>
        </w:rPr>
        <w:t>=</w:t>
      </w:r>
      <w:r w:rsidRPr="00EA7E09">
        <w:rPr>
          <w:color w:val="548DD4" w:themeColor="text2" w:themeTint="99"/>
        </w:rPr>
        <w:t>18.98, p&lt;.05. Results indicate self-efficacy differ</w:t>
      </w:r>
      <w:r w:rsidR="00ED2D16" w:rsidRPr="00EA7E09">
        <w:rPr>
          <w:color w:val="548DD4" w:themeColor="text2" w:themeTint="99"/>
        </w:rPr>
        <w:t>s</w:t>
      </w:r>
      <w:r w:rsidRPr="00EA7E09">
        <w:rPr>
          <w:color w:val="548DD4" w:themeColor="text2" w:themeTint="99"/>
        </w:rPr>
        <w:t xml:space="preserve"> across achievement levels. A Tukey post hoc was run comparing all possible pairings of achievement levels and significant differences in self-efficacy were noted between high achievers and average</w:t>
      </w:r>
      <w:r w:rsidR="00ED2D16" w:rsidRPr="00EA7E09">
        <w:rPr>
          <w:color w:val="548DD4" w:themeColor="text2" w:themeTint="99"/>
        </w:rPr>
        <w:t xml:space="preserve"> achievers</w:t>
      </w:r>
      <w:r w:rsidRPr="00EA7E09">
        <w:rPr>
          <w:color w:val="548DD4" w:themeColor="text2" w:themeTint="99"/>
        </w:rPr>
        <w:t xml:space="preserve"> (p&lt;0.05)</w:t>
      </w:r>
      <w:r w:rsidR="00ED2D16" w:rsidRPr="00EA7E09">
        <w:rPr>
          <w:color w:val="548DD4" w:themeColor="text2" w:themeTint="99"/>
        </w:rPr>
        <w:t xml:space="preserve"> and, </w:t>
      </w:r>
      <w:r w:rsidRPr="00EA7E09">
        <w:rPr>
          <w:color w:val="548DD4" w:themeColor="text2" w:themeTint="99"/>
        </w:rPr>
        <w:t xml:space="preserve">higher achievers and </w:t>
      </w:r>
      <w:r w:rsidR="00ED2D16" w:rsidRPr="00EA7E09">
        <w:rPr>
          <w:color w:val="548DD4" w:themeColor="text2" w:themeTint="99"/>
        </w:rPr>
        <w:t>l</w:t>
      </w:r>
      <w:r w:rsidRPr="00EA7E09">
        <w:rPr>
          <w:color w:val="548DD4" w:themeColor="text2" w:themeTint="99"/>
        </w:rPr>
        <w:t>ow achievers (p&lt;0.05). The means and standard deviations of self-efficacy by achievement level 4.23 (</w:t>
      </w:r>
      <w:r w:rsidRPr="00EA7E09">
        <w:rPr>
          <w:i/>
          <w:iCs/>
          <w:color w:val="548DD4" w:themeColor="text2" w:themeTint="99"/>
        </w:rPr>
        <w:t>SD</w:t>
      </w:r>
      <w:r w:rsidRPr="00EA7E09">
        <w:rPr>
          <w:color w:val="548DD4" w:themeColor="text2" w:themeTint="99"/>
        </w:rPr>
        <w:t xml:space="preserve"> = 0.72) for high achievers, 3.56 (</w:t>
      </w:r>
      <w:r w:rsidRPr="00EA7E09">
        <w:rPr>
          <w:i/>
          <w:iCs/>
          <w:color w:val="548DD4" w:themeColor="text2" w:themeTint="99"/>
        </w:rPr>
        <w:t>SD</w:t>
      </w:r>
      <w:r w:rsidRPr="00EA7E09">
        <w:rPr>
          <w:color w:val="548DD4" w:themeColor="text2" w:themeTint="99"/>
        </w:rPr>
        <w:t xml:space="preserve"> = 0.76) for average students, and 3.17 (</w:t>
      </w:r>
      <w:r w:rsidRPr="00EA7E09">
        <w:rPr>
          <w:i/>
          <w:iCs/>
          <w:color w:val="548DD4" w:themeColor="text2" w:themeTint="99"/>
        </w:rPr>
        <w:t>SD</w:t>
      </w:r>
      <w:r w:rsidRPr="00EA7E09">
        <w:rPr>
          <w:color w:val="548DD4" w:themeColor="text2" w:themeTint="99"/>
        </w:rPr>
        <w:t xml:space="preserve"> = 0.88) for low achieving students. </w:t>
      </w:r>
      <w:r w:rsidR="00ED2D16" w:rsidRPr="00EA7E09">
        <w:rPr>
          <w:color w:val="548DD4" w:themeColor="text2" w:themeTint="99"/>
        </w:rPr>
        <w:t xml:space="preserve">There was no significant difference in self-efficacy between </w:t>
      </w:r>
      <w:commentRangeStart w:id="2"/>
      <w:r w:rsidR="00ED2D16" w:rsidRPr="00EA7E09">
        <w:rPr>
          <w:color w:val="548DD4" w:themeColor="text2" w:themeTint="99"/>
        </w:rPr>
        <w:t>average</w:t>
      </w:r>
      <w:commentRangeEnd w:id="2"/>
      <w:r w:rsidR="000D19D1">
        <w:rPr>
          <w:rStyle w:val="CommentReference"/>
        </w:rPr>
        <w:commentReference w:id="2"/>
      </w:r>
      <w:r w:rsidR="00ED2D16" w:rsidRPr="00EA7E09">
        <w:rPr>
          <w:color w:val="548DD4" w:themeColor="text2" w:themeTint="99"/>
        </w:rPr>
        <w:t xml:space="preserve"> and low achieving students.</w:t>
      </w:r>
    </w:p>
    <w:p w14:paraId="5271F9C7" w14:textId="77777777" w:rsidR="005C41DE" w:rsidRPr="00EA7E09" w:rsidRDefault="005C41DE" w:rsidP="005C41DE">
      <w:pPr>
        <w:rPr>
          <w:color w:val="548DD4" w:themeColor="text2" w:themeTint="99"/>
          <w:u w:val="single"/>
        </w:rPr>
      </w:pPr>
    </w:p>
    <w:p w14:paraId="596E8B82" w14:textId="77777777" w:rsidR="005C41DE" w:rsidRDefault="005C41DE">
      <w:pPr>
        <w:rPr>
          <w:u w:val="single"/>
        </w:rPr>
      </w:pPr>
      <w:r>
        <w:rPr>
          <w:u w:val="single"/>
        </w:rPr>
        <w:br w:type="page"/>
      </w:r>
    </w:p>
    <w:p w14:paraId="4EE70A3A" w14:textId="794EA721" w:rsidR="00F12D1A" w:rsidRDefault="00BB0A0A" w:rsidP="005C41DE">
      <w:pPr>
        <w:pStyle w:val="ListParagraph"/>
        <w:numPr>
          <w:ilvl w:val="0"/>
          <w:numId w:val="12"/>
        </w:numPr>
      </w:pPr>
      <w:r>
        <w:lastRenderedPageBreak/>
        <w:t>Concept</w:t>
      </w:r>
      <w:r w:rsidR="00F40788">
        <w:t>/calculation q</w:t>
      </w:r>
      <w:r>
        <w:t>uestions:</w:t>
      </w:r>
    </w:p>
    <w:p w14:paraId="108043D7" w14:textId="77777777" w:rsidR="00060972" w:rsidRDefault="00060972" w:rsidP="005B5FCA"/>
    <w:p w14:paraId="23B750BF" w14:textId="523D3AA3" w:rsidR="008700B0" w:rsidRDefault="008700B0" w:rsidP="00F47C26">
      <w:pPr>
        <w:pStyle w:val="ListParagraph"/>
        <w:numPr>
          <w:ilvl w:val="0"/>
          <w:numId w:val="23"/>
        </w:numPr>
      </w:pPr>
      <w:r>
        <w:t>Explain why the expected value for an F-Ratio is equal to 1 when there is no treatment effect.</w:t>
      </w:r>
    </w:p>
    <w:p w14:paraId="11FF63D9" w14:textId="0DA62D23" w:rsidR="00BE092F" w:rsidRDefault="00BE092F" w:rsidP="00BE092F">
      <w:pPr>
        <w:pStyle w:val="ListParagraph"/>
        <w:ind w:left="360"/>
      </w:pPr>
    </w:p>
    <w:p w14:paraId="17340613" w14:textId="6157407E" w:rsidR="00BE092F" w:rsidRPr="00ED2D16" w:rsidRDefault="00394083" w:rsidP="00394083">
      <w:pPr>
        <w:ind w:left="360"/>
        <w:rPr>
          <w:color w:val="548DD4" w:themeColor="text2" w:themeTint="99"/>
        </w:rPr>
      </w:pPr>
      <w:r w:rsidRPr="00394083">
        <w:rPr>
          <w:color w:val="548DD4" w:themeColor="text2" w:themeTint="99"/>
        </w:rPr>
        <w:t xml:space="preserve">The F-ratio is the ratio of 2 values that are expected to be equal when you run an ANOVA test (if the null hypothesis is true), </w:t>
      </w:r>
      <w:r w:rsidRPr="00394083">
        <w:rPr>
          <w:i/>
          <w:iCs/>
          <w:color w:val="548DD4" w:themeColor="text2" w:themeTint="99"/>
        </w:rPr>
        <w:t xml:space="preserve">variance </w:t>
      </w:r>
      <w:r w:rsidRPr="00394083">
        <w:rPr>
          <w:b/>
          <w:bCs/>
          <w:i/>
          <w:iCs/>
          <w:color w:val="548DD4" w:themeColor="text2" w:themeTint="99"/>
        </w:rPr>
        <w:t>between</w:t>
      </w:r>
      <w:r w:rsidRPr="00394083">
        <w:rPr>
          <w:i/>
          <w:iCs/>
          <w:color w:val="548DD4" w:themeColor="text2" w:themeTint="99"/>
        </w:rPr>
        <w:t xml:space="preserve"> groups/variance </w:t>
      </w:r>
      <w:r w:rsidRPr="00394083">
        <w:rPr>
          <w:b/>
          <w:bCs/>
          <w:i/>
          <w:iCs/>
          <w:color w:val="548DD4" w:themeColor="text2" w:themeTint="99"/>
        </w:rPr>
        <w:t>within</w:t>
      </w:r>
      <w:r w:rsidRPr="00394083">
        <w:rPr>
          <w:i/>
          <w:iCs/>
          <w:color w:val="548DD4" w:themeColor="text2" w:themeTint="99"/>
        </w:rPr>
        <w:t xml:space="preserve"> groups</w:t>
      </w:r>
      <w:r w:rsidRPr="00394083">
        <w:rPr>
          <w:color w:val="548DD4" w:themeColor="text2" w:themeTint="99"/>
        </w:rPr>
        <w:t>. When a treatment has “no effect” we would expect the ratio between and within groups to be equal to 1 because any fraction with an equal numerator and denominator would be equal to 1</w:t>
      </w:r>
      <w:r>
        <w:rPr>
          <w:color w:val="548DD4" w:themeColor="text2" w:themeTint="99"/>
        </w:rPr>
        <w:t xml:space="preserve">. </w:t>
      </w:r>
      <w:r w:rsidR="00BE092F" w:rsidRPr="00ED2D16">
        <w:rPr>
          <w:color w:val="548DD4" w:themeColor="text2" w:themeTint="99"/>
        </w:rPr>
        <w:t xml:space="preserve">No treatment effect means that the null hypothesis is true and the numerator and the denominator of the f-ratio measures the same </w:t>
      </w:r>
      <w:commentRangeStart w:id="3"/>
      <w:r w:rsidR="00BE092F" w:rsidRPr="00ED2D16">
        <w:rPr>
          <w:color w:val="548DD4" w:themeColor="text2" w:themeTint="99"/>
        </w:rPr>
        <w:t>source</w:t>
      </w:r>
      <w:commentRangeEnd w:id="3"/>
      <w:r w:rsidR="000D19D1">
        <w:rPr>
          <w:rStyle w:val="CommentReference"/>
        </w:rPr>
        <w:commentReference w:id="3"/>
      </w:r>
      <w:r w:rsidR="00BE092F" w:rsidRPr="00ED2D16">
        <w:rPr>
          <w:color w:val="548DD4" w:themeColor="text2" w:themeTint="99"/>
        </w:rPr>
        <w:t xml:space="preserve"> of variability.</w:t>
      </w:r>
    </w:p>
    <w:p w14:paraId="4AA1675C" w14:textId="77777777" w:rsidR="008700B0" w:rsidRDefault="008700B0" w:rsidP="008700B0"/>
    <w:p w14:paraId="2D070233" w14:textId="77777777" w:rsidR="008700B0" w:rsidRDefault="008700B0" w:rsidP="00F47C26">
      <w:pPr>
        <w:pStyle w:val="ListParagraph"/>
        <w:numPr>
          <w:ilvl w:val="0"/>
          <w:numId w:val="23"/>
        </w:numPr>
      </w:pPr>
      <w:r>
        <w:t>Several factors influence the size of the F-ratio.  For each of the following, indicate whether it would influence the numerator or the denominator of the F-ratio, and indicate whether the size of the F-ratio would increase or decrease.</w:t>
      </w:r>
    </w:p>
    <w:p w14:paraId="44E50070" w14:textId="77777777" w:rsidR="00BE092F" w:rsidRDefault="00BE092F" w:rsidP="00BE092F">
      <w:pPr>
        <w:rPr>
          <w:color w:val="31849B" w:themeColor="accent5" w:themeShade="BF"/>
        </w:rPr>
      </w:pPr>
    </w:p>
    <w:p w14:paraId="35BB9017" w14:textId="77777777" w:rsidR="00394083" w:rsidRDefault="008700B0" w:rsidP="00BE092F">
      <w:pPr>
        <w:ind w:left="360"/>
        <w:rPr>
          <w:color w:val="548DD4" w:themeColor="text2" w:themeTint="99"/>
        </w:rPr>
      </w:pPr>
      <w:r w:rsidRPr="00BE092F">
        <w:rPr>
          <w:color w:val="000000" w:themeColor="text1"/>
        </w:rPr>
        <w:t>Increase the difference between the sample means</w:t>
      </w:r>
    </w:p>
    <w:p w14:paraId="7C6A24F8" w14:textId="7D20DDFE" w:rsidR="00BE092F" w:rsidRPr="00ED2D16" w:rsidRDefault="00394083" w:rsidP="00394083">
      <w:pPr>
        <w:ind w:left="360"/>
        <w:rPr>
          <w:color w:val="548DD4" w:themeColor="text2" w:themeTint="99"/>
        </w:rPr>
      </w:pPr>
      <w:r w:rsidRPr="00394083">
        <w:rPr>
          <w:color w:val="548DD4" w:themeColor="text2" w:themeTint="99"/>
        </w:rPr>
        <w:t>The F-ratio is</w:t>
      </w:r>
      <w:r w:rsidRPr="00394083">
        <w:rPr>
          <w:i/>
          <w:iCs/>
          <w:color w:val="548DD4" w:themeColor="text2" w:themeTint="99"/>
        </w:rPr>
        <w:t xml:space="preserve"> variance between groups/variance within groups, </w:t>
      </w:r>
      <w:r w:rsidRPr="00394083">
        <w:rPr>
          <w:color w:val="548DD4" w:themeColor="text2" w:themeTint="99"/>
        </w:rPr>
        <w:t xml:space="preserve">so an increase in the difference </w:t>
      </w:r>
      <w:r w:rsidRPr="00394083">
        <w:rPr>
          <w:b/>
          <w:bCs/>
          <w:color w:val="548DD4" w:themeColor="text2" w:themeTint="99"/>
        </w:rPr>
        <w:t>between</w:t>
      </w:r>
      <w:r w:rsidRPr="00394083">
        <w:rPr>
          <w:color w:val="548DD4" w:themeColor="text2" w:themeTint="99"/>
        </w:rPr>
        <w:t xml:space="preserve"> sample means would lead to a larger numerator which would </w:t>
      </w:r>
      <w:proofErr w:type="spellStart"/>
      <w:proofErr w:type="gramStart"/>
      <w:r w:rsidRPr="00394083">
        <w:rPr>
          <w:color w:val="548DD4" w:themeColor="text2" w:themeTint="99"/>
        </w:rPr>
        <w:t>effect</w:t>
      </w:r>
      <w:proofErr w:type="spellEnd"/>
      <w:proofErr w:type="gramEnd"/>
      <w:r w:rsidRPr="00394083">
        <w:rPr>
          <w:color w:val="548DD4" w:themeColor="text2" w:themeTint="99"/>
        </w:rPr>
        <w:t xml:space="preserve"> the F-ratio by making it larger.</w:t>
      </w:r>
      <w:r>
        <w:rPr>
          <w:color w:val="548DD4" w:themeColor="text2" w:themeTint="99"/>
        </w:rPr>
        <w:t xml:space="preserve">  </w:t>
      </w:r>
    </w:p>
    <w:p w14:paraId="00EC26D6" w14:textId="0F192C77" w:rsidR="008700B0" w:rsidRPr="00ED2D16" w:rsidRDefault="008700B0" w:rsidP="00BE092F">
      <w:pPr>
        <w:ind w:left="720"/>
        <w:rPr>
          <w:color w:val="548DD4" w:themeColor="text2" w:themeTint="99"/>
        </w:rPr>
      </w:pPr>
    </w:p>
    <w:p w14:paraId="13052E85" w14:textId="30669C5F" w:rsidR="00394083" w:rsidRPr="00394083" w:rsidRDefault="008700B0" w:rsidP="00394083">
      <w:pPr>
        <w:ind w:left="360"/>
        <w:rPr>
          <w:color w:val="548DD4" w:themeColor="text2" w:themeTint="99"/>
        </w:rPr>
      </w:pPr>
      <w:r>
        <w:t>Increase the size of the sample variances.</w:t>
      </w:r>
      <w:r w:rsidR="00BA75A4">
        <w:t xml:space="preserve"> </w:t>
      </w:r>
      <w:r w:rsidR="00394083" w:rsidRPr="00394083">
        <w:rPr>
          <w:color w:val="548DD4" w:themeColor="text2" w:themeTint="99"/>
        </w:rPr>
        <w:t>The total variability of the sample is composed of</w:t>
      </w:r>
      <w:r w:rsidR="00394083" w:rsidRPr="00394083">
        <w:rPr>
          <w:i/>
          <w:iCs/>
          <w:color w:val="548DD4" w:themeColor="text2" w:themeTint="99"/>
        </w:rPr>
        <w:t xml:space="preserve"> variance between groups/variance within groups, </w:t>
      </w:r>
      <w:r w:rsidR="00394083" w:rsidRPr="00394083">
        <w:rPr>
          <w:color w:val="548DD4" w:themeColor="text2" w:themeTint="99"/>
        </w:rPr>
        <w:t>if you increase the total size of the sample variance this may make the F-ratio smaller if the variance between and within groups remains equal.</w:t>
      </w:r>
    </w:p>
    <w:p w14:paraId="7E9A9E14" w14:textId="48D6528C" w:rsidR="008700B0" w:rsidRPr="00ED2D16" w:rsidRDefault="008700B0" w:rsidP="00BA75A4">
      <w:pPr>
        <w:ind w:left="360"/>
        <w:rPr>
          <w:color w:val="548DD4" w:themeColor="text2" w:themeTint="99"/>
        </w:rPr>
      </w:pPr>
    </w:p>
    <w:p w14:paraId="0CAF6A45" w14:textId="77777777" w:rsidR="008700B0" w:rsidRPr="00ED2D16" w:rsidRDefault="008700B0" w:rsidP="008700B0">
      <w:pPr>
        <w:ind w:left="-180"/>
        <w:rPr>
          <w:color w:val="548DD4" w:themeColor="text2" w:themeTint="99"/>
        </w:rPr>
      </w:pPr>
    </w:p>
    <w:p w14:paraId="408C819A" w14:textId="1B3506E0" w:rsidR="008700B0" w:rsidRDefault="008700B0" w:rsidP="00F47C26">
      <w:pPr>
        <w:pStyle w:val="ListParagraph"/>
        <w:numPr>
          <w:ilvl w:val="0"/>
          <w:numId w:val="23"/>
        </w:numPr>
      </w:pPr>
      <w:r>
        <w:t xml:space="preserve">Assuming that a researcher hopes to demonstrate that a treatment or group membership variable makes a significant difference in outcomes, which term does the research hope will be larger, </w:t>
      </w:r>
      <w:proofErr w:type="spellStart"/>
      <w:r w:rsidRPr="00ED2D16">
        <w:rPr>
          <w:color w:val="548DD4" w:themeColor="text2" w:themeTint="99"/>
        </w:rPr>
        <w:t>MS</w:t>
      </w:r>
      <w:r w:rsidRPr="00ED2D16">
        <w:rPr>
          <w:color w:val="548DD4" w:themeColor="text2" w:themeTint="99"/>
          <w:vertAlign w:val="subscript"/>
        </w:rPr>
        <w:t>between</w:t>
      </w:r>
      <w:proofErr w:type="spellEnd"/>
      <w:r>
        <w:t xml:space="preserve"> or </w:t>
      </w:r>
      <w:proofErr w:type="spellStart"/>
      <w:r>
        <w:t>MS</w:t>
      </w:r>
      <w:r w:rsidRPr="008700B0">
        <w:rPr>
          <w:vertAlign w:val="subscript"/>
        </w:rPr>
        <w:t>within</w:t>
      </w:r>
      <w:proofErr w:type="spellEnd"/>
      <w:r>
        <w:t>? Why?</w:t>
      </w:r>
    </w:p>
    <w:p w14:paraId="5C557519" w14:textId="6D2CE42A" w:rsidR="00BA75A4" w:rsidRDefault="00BA75A4" w:rsidP="00BA75A4"/>
    <w:p w14:paraId="1DD6DCF7" w14:textId="195FE100" w:rsidR="00394083" w:rsidRPr="00394083" w:rsidRDefault="00394083" w:rsidP="00394083">
      <w:pPr>
        <w:pStyle w:val="ListParagraph"/>
        <w:ind w:left="360"/>
        <w:rPr>
          <w:color w:val="548DD4" w:themeColor="text2" w:themeTint="99"/>
        </w:rPr>
      </w:pPr>
      <w:r>
        <w:rPr>
          <w:color w:val="548DD4" w:themeColor="text2" w:themeTint="99"/>
        </w:rPr>
        <w:t>The researcher hopes the</w:t>
      </w:r>
      <w:r w:rsidRPr="00394083">
        <w:rPr>
          <w:color w:val="548DD4" w:themeColor="text2" w:themeTint="99"/>
        </w:rPr>
        <w:t xml:space="preserve"> </w:t>
      </w:r>
      <w:proofErr w:type="spellStart"/>
      <w:r w:rsidRPr="00394083">
        <w:rPr>
          <w:color w:val="548DD4" w:themeColor="text2" w:themeTint="99"/>
        </w:rPr>
        <w:t>MS</w:t>
      </w:r>
      <w:r w:rsidRPr="00394083">
        <w:rPr>
          <w:color w:val="548DD4" w:themeColor="text2" w:themeTint="99"/>
          <w:vertAlign w:val="subscript"/>
        </w:rPr>
        <w:t>between</w:t>
      </w:r>
      <w:proofErr w:type="spellEnd"/>
      <w:r w:rsidRPr="00394083">
        <w:rPr>
          <w:color w:val="548DD4" w:themeColor="text2" w:themeTint="99"/>
          <w:vertAlign w:val="subscript"/>
        </w:rPr>
        <w:t xml:space="preserve"> </w:t>
      </w:r>
      <w:r w:rsidRPr="00394083">
        <w:rPr>
          <w:color w:val="548DD4" w:themeColor="text2" w:themeTint="99"/>
        </w:rPr>
        <w:t>would be larger</w:t>
      </w:r>
      <w:r>
        <w:rPr>
          <w:color w:val="548DD4" w:themeColor="text2" w:themeTint="99"/>
        </w:rPr>
        <w:t xml:space="preserve"> </w:t>
      </w:r>
      <w:r w:rsidRPr="00394083">
        <w:rPr>
          <w:color w:val="548DD4" w:themeColor="text2" w:themeTint="99"/>
        </w:rPr>
        <w:t xml:space="preserve">because this would </w:t>
      </w:r>
      <w:r>
        <w:rPr>
          <w:color w:val="548DD4" w:themeColor="text2" w:themeTint="99"/>
        </w:rPr>
        <w:t>result in a</w:t>
      </w:r>
      <w:r w:rsidRPr="00394083">
        <w:rPr>
          <w:color w:val="548DD4" w:themeColor="text2" w:themeTint="99"/>
        </w:rPr>
        <w:t xml:space="preserve"> larger variance between groups due to the independent variable or treatment. The null hypothesis is that the variance </w:t>
      </w:r>
      <w:r>
        <w:rPr>
          <w:color w:val="548DD4" w:themeColor="text2" w:themeTint="99"/>
        </w:rPr>
        <w:t>is</w:t>
      </w:r>
      <w:r w:rsidRPr="00394083">
        <w:rPr>
          <w:color w:val="548DD4" w:themeColor="text2" w:themeTint="99"/>
        </w:rPr>
        <w:t xml:space="preserve"> equal for</w:t>
      </w:r>
      <w:r>
        <w:rPr>
          <w:color w:val="548DD4" w:themeColor="text2" w:themeTint="99"/>
        </w:rPr>
        <w:t xml:space="preserve"> an</w:t>
      </w:r>
      <w:r w:rsidRPr="00394083">
        <w:rPr>
          <w:color w:val="548DD4" w:themeColor="text2" w:themeTint="99"/>
        </w:rPr>
        <w:t xml:space="preserve"> ANOVA test, so this outcome would lead to the rejection of the null hypothesis.</w:t>
      </w:r>
    </w:p>
    <w:p w14:paraId="0F13DDF0" w14:textId="77777777" w:rsidR="00394083" w:rsidRPr="00B64682" w:rsidRDefault="00394083" w:rsidP="00394083">
      <w:pPr>
        <w:pStyle w:val="ListParagraph"/>
        <w:ind w:left="360"/>
        <w:rPr>
          <w:color w:val="215868" w:themeColor="accent5" w:themeShade="80"/>
        </w:rPr>
      </w:pPr>
    </w:p>
    <w:p w14:paraId="767E20F9" w14:textId="61D2D76F" w:rsidR="008700B0" w:rsidRDefault="008700B0" w:rsidP="00F47C26">
      <w:pPr>
        <w:numPr>
          <w:ilvl w:val="0"/>
          <w:numId w:val="23"/>
        </w:numPr>
      </w:pPr>
      <w:r>
        <w:t xml:space="preserve">What pattern in grouped data would make </w:t>
      </w:r>
      <w:proofErr w:type="spellStart"/>
      <w:r>
        <w:t>SS</w:t>
      </w:r>
      <w:r>
        <w:rPr>
          <w:vertAlign w:val="subscript"/>
        </w:rPr>
        <w:t>within</w:t>
      </w:r>
      <w:proofErr w:type="spellEnd"/>
      <w:r>
        <w:t xml:space="preserve">=0? What pattern within data would make </w:t>
      </w:r>
      <w:proofErr w:type="spellStart"/>
      <w:r>
        <w:t>SS</w:t>
      </w:r>
      <w:r>
        <w:rPr>
          <w:vertAlign w:val="subscript"/>
        </w:rPr>
        <w:t>between</w:t>
      </w:r>
      <w:proofErr w:type="spellEnd"/>
      <w:r>
        <w:t xml:space="preserve"> = 0?  (hint: try giving an example if you find explaining this one difficult).</w:t>
      </w:r>
    </w:p>
    <w:p w14:paraId="709FB641" w14:textId="3A1FE243" w:rsidR="00BA75A4" w:rsidRDefault="00BA75A4" w:rsidP="00BA75A4"/>
    <w:p w14:paraId="5F56F61D" w14:textId="394E05B2" w:rsidR="00394083" w:rsidRPr="00394083" w:rsidRDefault="00394083" w:rsidP="00394083">
      <w:pPr>
        <w:ind w:left="360"/>
        <w:rPr>
          <w:color w:val="548DD4" w:themeColor="text2" w:themeTint="99"/>
        </w:rPr>
      </w:pPr>
      <w:proofErr w:type="spellStart"/>
      <w:r w:rsidRPr="00394083">
        <w:rPr>
          <w:color w:val="548DD4" w:themeColor="text2" w:themeTint="99"/>
        </w:rPr>
        <w:t>SS</w:t>
      </w:r>
      <w:r w:rsidRPr="00394083">
        <w:rPr>
          <w:color w:val="548DD4" w:themeColor="text2" w:themeTint="99"/>
          <w:vertAlign w:val="subscript"/>
        </w:rPr>
        <w:t>within</w:t>
      </w:r>
      <w:proofErr w:type="spellEnd"/>
      <w:r w:rsidRPr="00394083">
        <w:rPr>
          <w:color w:val="548DD4" w:themeColor="text2" w:themeTint="99"/>
          <w:vertAlign w:val="subscript"/>
        </w:rPr>
        <w:t xml:space="preserve"> </w:t>
      </w:r>
      <w:r w:rsidRPr="00394083">
        <w:rPr>
          <w:color w:val="548DD4" w:themeColor="text2" w:themeTint="99"/>
        </w:rPr>
        <w:t xml:space="preserve">is the sum of squares that represents error within the sample or individual differences of participants due to random chance. The pattern within data that would make this equal to 0 would be if there were no variation within </w:t>
      </w:r>
      <w:commentRangeStart w:id="4"/>
      <w:r w:rsidRPr="00394083">
        <w:rPr>
          <w:color w:val="548DD4" w:themeColor="text2" w:themeTint="99"/>
        </w:rPr>
        <w:t>participant</w:t>
      </w:r>
      <w:commentRangeEnd w:id="4"/>
      <w:r w:rsidR="000D19D1">
        <w:rPr>
          <w:rStyle w:val="CommentReference"/>
        </w:rPr>
        <w:commentReference w:id="4"/>
      </w:r>
      <w:r w:rsidRPr="00394083">
        <w:rPr>
          <w:color w:val="548DD4" w:themeColor="text2" w:themeTint="99"/>
        </w:rPr>
        <w:t xml:space="preserve"> scores. If, for instance, the sample means of the within and between groups were the same, (</w:t>
      </w:r>
      <w:proofErr w:type="spellStart"/>
      <w:r w:rsidRPr="00394083">
        <w:rPr>
          <w:color w:val="548DD4" w:themeColor="text2" w:themeTint="99"/>
        </w:rPr>
        <w:t>xb</w:t>
      </w:r>
      <w:proofErr w:type="spellEnd"/>
      <w:r w:rsidRPr="00394083">
        <w:rPr>
          <w:color w:val="548DD4" w:themeColor="text2" w:themeTint="99"/>
        </w:rPr>
        <w:t xml:space="preserve"> - x̅)</w:t>
      </w:r>
      <w:r w:rsidRPr="00394083">
        <w:rPr>
          <w:color w:val="548DD4" w:themeColor="text2" w:themeTint="99"/>
          <w:vertAlign w:val="superscript"/>
        </w:rPr>
        <w:t>2</w:t>
      </w:r>
      <w:r w:rsidRPr="00394083">
        <w:rPr>
          <w:color w:val="548DD4" w:themeColor="text2" w:themeTint="99"/>
        </w:rPr>
        <w:t xml:space="preserve"> or (8 – 8)</w:t>
      </w:r>
      <w:r w:rsidRPr="00394083">
        <w:rPr>
          <w:color w:val="548DD4" w:themeColor="text2" w:themeTint="99"/>
          <w:vertAlign w:val="superscript"/>
        </w:rPr>
        <w:t>2</w:t>
      </w:r>
      <w:r w:rsidRPr="00394083">
        <w:rPr>
          <w:color w:val="548DD4" w:themeColor="text2" w:themeTint="99"/>
        </w:rPr>
        <w:t>=0.</w:t>
      </w:r>
    </w:p>
    <w:p w14:paraId="7437E78C" w14:textId="5314A298" w:rsidR="00BA75A4" w:rsidRPr="00ED2D16" w:rsidRDefault="00394083" w:rsidP="00394083">
      <w:pPr>
        <w:ind w:left="360"/>
        <w:rPr>
          <w:color w:val="548DD4" w:themeColor="text2" w:themeTint="99"/>
        </w:rPr>
      </w:pPr>
      <w:r w:rsidRPr="00394083">
        <w:rPr>
          <w:color w:val="548DD4" w:themeColor="text2" w:themeTint="99"/>
        </w:rPr>
        <w:lastRenderedPageBreak/>
        <w:t xml:space="preserve">The </w:t>
      </w:r>
      <w:proofErr w:type="spellStart"/>
      <w:r w:rsidRPr="00394083">
        <w:rPr>
          <w:color w:val="548DD4" w:themeColor="text2" w:themeTint="99"/>
        </w:rPr>
        <w:t>SS</w:t>
      </w:r>
      <w:r w:rsidRPr="00394083">
        <w:rPr>
          <w:color w:val="548DD4" w:themeColor="text2" w:themeTint="99"/>
          <w:vertAlign w:val="subscript"/>
        </w:rPr>
        <w:t>between</w:t>
      </w:r>
      <w:proofErr w:type="spellEnd"/>
      <w:r w:rsidRPr="00394083">
        <w:rPr>
          <w:color w:val="548DD4" w:themeColor="text2" w:themeTint="99"/>
        </w:rPr>
        <w:t xml:space="preserve"> is the sum of squares which represents the variation between the different samples. The pattern within data that would make this equal to 0</w:t>
      </w:r>
      <w:r>
        <w:rPr>
          <w:color w:val="548DD4" w:themeColor="text2" w:themeTint="99"/>
        </w:rPr>
        <w:t xml:space="preserve">, </w:t>
      </w:r>
      <w:r w:rsidRPr="00394083">
        <w:rPr>
          <w:color w:val="548DD4" w:themeColor="text2" w:themeTint="99"/>
        </w:rPr>
        <w:t xml:space="preserve">if there were no variation between groups </w:t>
      </w:r>
      <w:r w:rsidR="00BA75A4" w:rsidRPr="00ED2D16">
        <w:rPr>
          <w:color w:val="548DD4" w:themeColor="text2" w:themeTint="99"/>
        </w:rPr>
        <w:t xml:space="preserve">(x - </w:t>
      </w:r>
      <w:proofErr w:type="spellStart"/>
      <w:r w:rsidR="00BA75A4" w:rsidRPr="00ED2D16">
        <w:rPr>
          <w:color w:val="548DD4" w:themeColor="text2" w:themeTint="99"/>
        </w:rPr>
        <w:t>x̅</w:t>
      </w:r>
      <w:r w:rsidR="00BA75A4" w:rsidRPr="00ED2D16">
        <w:rPr>
          <w:color w:val="548DD4" w:themeColor="text2" w:themeTint="99"/>
          <w:vertAlign w:val="subscript"/>
        </w:rPr>
        <w:t>i</w:t>
      </w:r>
      <w:proofErr w:type="spellEnd"/>
      <w:r w:rsidR="00BA75A4" w:rsidRPr="00ED2D16">
        <w:rPr>
          <w:color w:val="548DD4" w:themeColor="text2" w:themeTint="99"/>
        </w:rPr>
        <w:t>)</w:t>
      </w:r>
      <w:r w:rsidR="00BA75A4" w:rsidRPr="00ED2D16">
        <w:rPr>
          <w:color w:val="548DD4" w:themeColor="text2" w:themeTint="99"/>
          <w:vertAlign w:val="superscript"/>
        </w:rPr>
        <w:t>2</w:t>
      </w:r>
      <w:r w:rsidR="00BA75A4" w:rsidRPr="00ED2D16">
        <w:rPr>
          <w:color w:val="548DD4" w:themeColor="text2" w:themeTint="99"/>
        </w:rPr>
        <w:t>= (10 - 10)</w:t>
      </w:r>
      <w:r w:rsidR="00BA75A4" w:rsidRPr="00ED2D16">
        <w:rPr>
          <w:color w:val="548DD4" w:themeColor="text2" w:themeTint="99"/>
          <w:vertAlign w:val="superscript"/>
        </w:rPr>
        <w:t>2</w:t>
      </w:r>
      <w:r w:rsidR="00BA75A4" w:rsidRPr="00ED2D16">
        <w:rPr>
          <w:color w:val="548DD4" w:themeColor="text2" w:themeTint="99"/>
        </w:rPr>
        <w:t xml:space="preserve"> = 0</w:t>
      </w:r>
    </w:p>
    <w:p w14:paraId="073B8C18" w14:textId="77777777" w:rsidR="00BA75A4" w:rsidRPr="00ED2D16" w:rsidRDefault="00BA75A4" w:rsidP="00BA75A4">
      <w:pPr>
        <w:rPr>
          <w:color w:val="548DD4" w:themeColor="text2" w:themeTint="99"/>
        </w:rPr>
      </w:pPr>
    </w:p>
    <w:p w14:paraId="5FC3D4B6" w14:textId="77777777" w:rsidR="008700B0" w:rsidRDefault="008700B0" w:rsidP="008700B0"/>
    <w:p w14:paraId="76C42574" w14:textId="77777777" w:rsidR="008700B0" w:rsidRPr="008700B0" w:rsidRDefault="008700B0" w:rsidP="00F47C26">
      <w:pPr>
        <w:pStyle w:val="ListParagraph"/>
        <w:numPr>
          <w:ilvl w:val="0"/>
          <w:numId w:val="23"/>
        </w:numPr>
        <w:contextualSpacing/>
        <w:rPr>
          <w:rFonts w:eastAsiaTheme="minorEastAsia"/>
        </w:rPr>
      </w:pPr>
      <w:r w:rsidRPr="008700B0">
        <w:rPr>
          <w:rFonts w:eastAsiaTheme="minorEastAsia"/>
        </w:rPr>
        <w:t xml:space="preserve">A developmental psychologist is examining the development of language skills from age 2 to age 4. Three different groups of children are obtained, one for each age, with </w:t>
      </w:r>
      <w:r w:rsidRPr="008700B0">
        <w:rPr>
          <w:rFonts w:eastAsiaTheme="minorEastAsia"/>
          <w:i/>
        </w:rPr>
        <w:t>n</w:t>
      </w:r>
      <w:r w:rsidRPr="008700B0">
        <w:rPr>
          <w:rFonts w:eastAsiaTheme="minorEastAsia"/>
        </w:rPr>
        <w:t xml:space="preserve"> = 16 children in each group. Each child is given a language-skills assessment test. The resulting data were analyzed with an ANOVA to test for mean differences between age groups. The results of the ANOVA are presented in the following table. (Hint: Start with df)</w:t>
      </w:r>
    </w:p>
    <w:p w14:paraId="5DDDBD16" w14:textId="77777777" w:rsidR="008700B0" w:rsidRPr="008700B0" w:rsidRDefault="008700B0" w:rsidP="008700B0">
      <w:pPr>
        <w:pStyle w:val="ListParagraph"/>
        <w:ind w:left="360"/>
        <w:rPr>
          <w:rFonts w:eastAsiaTheme="minorEastAsia"/>
        </w:rPr>
      </w:pPr>
    </w:p>
    <w:p w14:paraId="1EABEF34" w14:textId="7B43AC27" w:rsidR="008700B0" w:rsidRDefault="008700B0" w:rsidP="00FB709F">
      <w:pPr>
        <w:ind w:firstLine="360"/>
        <w:rPr>
          <w:rFonts w:eastAsiaTheme="minorEastAsia"/>
        </w:rPr>
      </w:pPr>
      <w:r w:rsidRPr="00FB709F">
        <w:rPr>
          <w:rFonts w:eastAsiaTheme="minorEastAsia"/>
        </w:rPr>
        <w:t>Fill in all missing values.</w:t>
      </w:r>
    </w:p>
    <w:p w14:paraId="6E304695" w14:textId="4D10AA0E" w:rsidR="00304A1E" w:rsidRDefault="00304A1E" w:rsidP="00FB709F">
      <w:pPr>
        <w:ind w:firstLine="360"/>
        <w:rPr>
          <w:rFonts w:eastAsiaTheme="minorEastAsia"/>
        </w:rPr>
      </w:pPr>
    </w:p>
    <w:p w14:paraId="0ACDE06F" w14:textId="77777777" w:rsidR="00304A1E" w:rsidRPr="00304A1E" w:rsidRDefault="00304A1E" w:rsidP="00304A1E">
      <w:pPr>
        <w:ind w:firstLine="360"/>
        <w:rPr>
          <w:rFonts w:eastAsiaTheme="minorEastAsia"/>
        </w:rPr>
      </w:pPr>
    </w:p>
    <w:tbl>
      <w:tblPr>
        <w:tblStyle w:val="TableGrid"/>
        <w:tblW w:w="0" w:type="auto"/>
        <w:tblInd w:w="355" w:type="dxa"/>
        <w:tblLook w:val="04A0" w:firstRow="1" w:lastRow="0" w:firstColumn="1" w:lastColumn="0" w:noHBand="0" w:noVBand="1"/>
      </w:tblPr>
      <w:tblGrid>
        <w:gridCol w:w="1349"/>
        <w:gridCol w:w="1171"/>
        <w:gridCol w:w="1710"/>
        <w:gridCol w:w="1710"/>
        <w:gridCol w:w="1922"/>
      </w:tblGrid>
      <w:tr w:rsidR="00FB709F" w:rsidRPr="008700B0" w14:paraId="26548DC6" w14:textId="77777777" w:rsidTr="00304A1E">
        <w:tc>
          <w:tcPr>
            <w:tcW w:w="1349" w:type="dxa"/>
            <w:vAlign w:val="center"/>
          </w:tcPr>
          <w:p w14:paraId="45045B2F" w14:textId="77777777" w:rsidR="008700B0" w:rsidRPr="00304A1E" w:rsidRDefault="008700B0" w:rsidP="008700B0">
            <w:pPr>
              <w:ind w:left="360"/>
              <w:rPr>
                <w:rFonts w:ascii="Times New Roman" w:hAnsi="Times New Roman" w:cs="Times New Roman"/>
                <w:b/>
                <w:color w:val="000000" w:themeColor="text1"/>
              </w:rPr>
            </w:pPr>
            <w:r w:rsidRPr="00304A1E">
              <w:rPr>
                <w:rFonts w:ascii="Times New Roman" w:hAnsi="Times New Roman" w:cs="Times New Roman"/>
                <w:b/>
                <w:color w:val="000000" w:themeColor="text1"/>
              </w:rPr>
              <w:t>Source</w:t>
            </w:r>
          </w:p>
        </w:tc>
        <w:tc>
          <w:tcPr>
            <w:tcW w:w="1171" w:type="dxa"/>
            <w:vAlign w:val="center"/>
          </w:tcPr>
          <w:p w14:paraId="532AE3E1" w14:textId="77777777" w:rsidR="008700B0" w:rsidRPr="00304A1E" w:rsidRDefault="008700B0" w:rsidP="00FB709F">
            <w:pPr>
              <w:pStyle w:val="ListParagraph"/>
              <w:tabs>
                <w:tab w:val="left" w:pos="615"/>
              </w:tabs>
              <w:ind w:left="-61" w:firstLine="46"/>
              <w:jc w:val="center"/>
              <w:rPr>
                <w:rFonts w:ascii="Times New Roman" w:hAnsi="Times New Roman" w:cs="Times New Roman"/>
                <w:b/>
                <w:color w:val="000000" w:themeColor="text1"/>
              </w:rPr>
            </w:pPr>
            <w:r w:rsidRPr="00304A1E">
              <w:rPr>
                <w:rFonts w:ascii="Times New Roman" w:hAnsi="Times New Roman" w:cs="Times New Roman"/>
                <w:b/>
                <w:color w:val="000000" w:themeColor="text1"/>
              </w:rPr>
              <w:t>SS</w:t>
            </w:r>
          </w:p>
        </w:tc>
        <w:tc>
          <w:tcPr>
            <w:tcW w:w="1710" w:type="dxa"/>
            <w:vAlign w:val="center"/>
          </w:tcPr>
          <w:p w14:paraId="2F75055B" w14:textId="77777777" w:rsidR="008700B0" w:rsidRPr="00304A1E" w:rsidRDefault="008700B0" w:rsidP="00FB709F">
            <w:pPr>
              <w:pStyle w:val="ListParagraph"/>
              <w:ind w:left="0" w:hanging="10"/>
              <w:jc w:val="center"/>
              <w:rPr>
                <w:rFonts w:ascii="Times New Roman" w:hAnsi="Times New Roman" w:cs="Times New Roman"/>
                <w:b/>
                <w:color w:val="000000" w:themeColor="text1"/>
              </w:rPr>
            </w:pPr>
            <w:r w:rsidRPr="00304A1E">
              <w:rPr>
                <w:rFonts w:ascii="Times New Roman" w:hAnsi="Times New Roman" w:cs="Times New Roman"/>
                <w:b/>
                <w:color w:val="000000" w:themeColor="text1"/>
              </w:rPr>
              <w:t>df</w:t>
            </w:r>
          </w:p>
        </w:tc>
        <w:tc>
          <w:tcPr>
            <w:tcW w:w="1710" w:type="dxa"/>
            <w:vAlign w:val="center"/>
          </w:tcPr>
          <w:p w14:paraId="375B4D00" w14:textId="77777777" w:rsidR="008700B0" w:rsidRPr="00304A1E" w:rsidRDefault="008700B0" w:rsidP="008700B0">
            <w:pPr>
              <w:pStyle w:val="ListParagraph"/>
              <w:rPr>
                <w:rFonts w:ascii="Times New Roman" w:hAnsi="Times New Roman" w:cs="Times New Roman"/>
                <w:b/>
                <w:color w:val="000000" w:themeColor="text1"/>
              </w:rPr>
            </w:pPr>
            <w:r w:rsidRPr="00304A1E">
              <w:rPr>
                <w:rFonts w:ascii="Times New Roman" w:hAnsi="Times New Roman" w:cs="Times New Roman"/>
                <w:b/>
                <w:color w:val="000000" w:themeColor="text1"/>
              </w:rPr>
              <w:t>MS</w:t>
            </w:r>
          </w:p>
        </w:tc>
        <w:tc>
          <w:tcPr>
            <w:tcW w:w="1922" w:type="dxa"/>
            <w:vAlign w:val="center"/>
          </w:tcPr>
          <w:p w14:paraId="44A5C3C7" w14:textId="77777777" w:rsidR="008700B0" w:rsidRPr="00304A1E" w:rsidRDefault="008700B0" w:rsidP="00304A1E">
            <w:pPr>
              <w:pStyle w:val="ListParagraph"/>
              <w:ind w:left="-15" w:firstLine="90"/>
              <w:jc w:val="center"/>
              <w:rPr>
                <w:rFonts w:ascii="Times New Roman" w:hAnsi="Times New Roman" w:cs="Times New Roman"/>
                <w:b/>
                <w:color w:val="000000" w:themeColor="text1"/>
              </w:rPr>
            </w:pPr>
            <w:r w:rsidRPr="00304A1E">
              <w:rPr>
                <w:rFonts w:ascii="Times New Roman" w:hAnsi="Times New Roman" w:cs="Times New Roman"/>
                <w:b/>
                <w:color w:val="000000" w:themeColor="text1"/>
              </w:rPr>
              <w:t>F</w:t>
            </w:r>
          </w:p>
        </w:tc>
      </w:tr>
      <w:tr w:rsidR="00FB709F" w:rsidRPr="008700B0" w14:paraId="6F58E047" w14:textId="77777777" w:rsidTr="00304A1E">
        <w:tc>
          <w:tcPr>
            <w:tcW w:w="1349" w:type="dxa"/>
            <w:vAlign w:val="center"/>
          </w:tcPr>
          <w:p w14:paraId="14CFAEA9" w14:textId="77777777" w:rsidR="008700B0" w:rsidRPr="00304A1E" w:rsidRDefault="008700B0" w:rsidP="008700B0">
            <w:pPr>
              <w:jc w:val="both"/>
              <w:rPr>
                <w:rFonts w:ascii="Times New Roman" w:hAnsi="Times New Roman" w:cs="Times New Roman"/>
                <w:color w:val="000000" w:themeColor="text1"/>
                <w:sz w:val="20"/>
                <w:szCs w:val="20"/>
              </w:rPr>
            </w:pPr>
            <w:r w:rsidRPr="00304A1E">
              <w:rPr>
                <w:rFonts w:ascii="Times New Roman" w:hAnsi="Times New Roman" w:cs="Times New Roman"/>
                <w:color w:val="000000" w:themeColor="text1"/>
                <w:sz w:val="20"/>
                <w:szCs w:val="20"/>
              </w:rPr>
              <w:t>Between Treatments</w:t>
            </w:r>
          </w:p>
        </w:tc>
        <w:tc>
          <w:tcPr>
            <w:tcW w:w="1171" w:type="dxa"/>
            <w:vAlign w:val="center"/>
          </w:tcPr>
          <w:p w14:paraId="7E6C590A" w14:textId="77777777" w:rsidR="008700B0" w:rsidRPr="00ED2D16" w:rsidRDefault="008700B0" w:rsidP="00FB709F">
            <w:pPr>
              <w:pStyle w:val="ListParagraph"/>
              <w:tabs>
                <w:tab w:val="left" w:pos="615"/>
              </w:tabs>
              <w:ind w:left="-61" w:firstLine="46"/>
              <w:jc w:val="center"/>
              <w:rPr>
                <w:rFonts w:ascii="Times New Roman" w:hAnsi="Times New Roman" w:cs="Times New Roman"/>
                <w:color w:val="548DD4" w:themeColor="text2" w:themeTint="99"/>
                <w:sz w:val="20"/>
                <w:szCs w:val="20"/>
              </w:rPr>
            </w:pPr>
            <w:r w:rsidRPr="00394083">
              <w:rPr>
                <w:rFonts w:ascii="Times New Roman" w:hAnsi="Times New Roman" w:cs="Times New Roman"/>
                <w:color w:val="000000" w:themeColor="text1"/>
                <w:sz w:val="20"/>
                <w:szCs w:val="20"/>
              </w:rPr>
              <w:t>20</w:t>
            </w:r>
          </w:p>
        </w:tc>
        <w:tc>
          <w:tcPr>
            <w:tcW w:w="1710" w:type="dxa"/>
            <w:vAlign w:val="center"/>
          </w:tcPr>
          <w:p w14:paraId="1DA0D80F" w14:textId="09810686" w:rsidR="008700B0" w:rsidRPr="00ED2D16" w:rsidRDefault="00A02E2F" w:rsidP="00FB709F">
            <w:pPr>
              <w:pStyle w:val="ListParagraph"/>
              <w:ind w:left="0" w:hanging="10"/>
              <w:jc w:val="center"/>
              <w:rPr>
                <w:rFonts w:ascii="Times New Roman" w:hAnsi="Times New Roman" w:cs="Times New Roman"/>
                <w:color w:val="548DD4" w:themeColor="text2" w:themeTint="99"/>
                <w:sz w:val="20"/>
                <w:szCs w:val="20"/>
              </w:rPr>
            </w:pPr>
            <w:r w:rsidRPr="00ED2D16">
              <w:rPr>
                <w:rFonts w:ascii="Times New Roman" w:hAnsi="Times New Roman" w:cs="Times New Roman"/>
                <w:b/>
                <w:bCs/>
                <w:color w:val="548DD4" w:themeColor="text2" w:themeTint="99"/>
                <w:sz w:val="20"/>
                <w:szCs w:val="20"/>
                <w:shd w:val="clear" w:color="auto" w:fill="FFFFFF"/>
              </w:rPr>
              <w:t>2</w:t>
            </w:r>
          </w:p>
        </w:tc>
        <w:tc>
          <w:tcPr>
            <w:tcW w:w="1710" w:type="dxa"/>
            <w:vAlign w:val="center"/>
          </w:tcPr>
          <w:p w14:paraId="3E8D8201" w14:textId="3881D33B" w:rsidR="008700B0" w:rsidRPr="00ED2D16" w:rsidRDefault="00A02E2F" w:rsidP="00304A1E">
            <w:pPr>
              <w:pStyle w:val="ListParagraph"/>
              <w:ind w:left="86"/>
              <w:jc w:val="center"/>
              <w:rPr>
                <w:rFonts w:ascii="Times New Roman" w:hAnsi="Times New Roman" w:cs="Times New Roman"/>
                <w:color w:val="548DD4" w:themeColor="text2" w:themeTint="99"/>
                <w:sz w:val="20"/>
                <w:szCs w:val="20"/>
              </w:rPr>
            </w:pPr>
            <w:r w:rsidRPr="00ED2D16">
              <w:rPr>
                <w:rFonts w:ascii="Times New Roman" w:hAnsi="Times New Roman" w:cs="Times New Roman"/>
                <w:b/>
                <w:bCs/>
                <w:color w:val="548DD4" w:themeColor="text2" w:themeTint="99"/>
                <w:sz w:val="20"/>
                <w:szCs w:val="20"/>
                <w:shd w:val="clear" w:color="auto" w:fill="FFFFFF"/>
              </w:rPr>
              <w:t>10</w:t>
            </w:r>
          </w:p>
        </w:tc>
        <w:tc>
          <w:tcPr>
            <w:tcW w:w="1922" w:type="dxa"/>
            <w:vAlign w:val="center"/>
          </w:tcPr>
          <w:p w14:paraId="55C12FF0" w14:textId="4D124202" w:rsidR="008700B0" w:rsidRPr="00ED2D16" w:rsidRDefault="00304A1E" w:rsidP="00304A1E">
            <w:pPr>
              <w:pStyle w:val="ListParagraph"/>
              <w:ind w:left="-15" w:firstLine="90"/>
              <w:jc w:val="center"/>
              <w:rPr>
                <w:rFonts w:ascii="Times New Roman" w:hAnsi="Times New Roman" w:cs="Times New Roman"/>
                <w:color w:val="548DD4" w:themeColor="text2" w:themeTint="99"/>
                <w:sz w:val="20"/>
                <w:szCs w:val="20"/>
              </w:rPr>
            </w:pPr>
            <w:r w:rsidRPr="00ED2D16">
              <w:rPr>
                <w:rFonts w:ascii="Times New Roman" w:hAnsi="Times New Roman" w:cs="Times New Roman"/>
                <w:b/>
                <w:bCs/>
                <w:color w:val="548DD4" w:themeColor="text2" w:themeTint="99"/>
                <w:sz w:val="20"/>
                <w:szCs w:val="20"/>
                <w:shd w:val="clear" w:color="auto" w:fill="FFFFFF"/>
              </w:rPr>
              <w:t>2.50</w:t>
            </w:r>
          </w:p>
        </w:tc>
      </w:tr>
      <w:tr w:rsidR="00FB709F" w:rsidRPr="008700B0" w14:paraId="465C7535" w14:textId="77777777" w:rsidTr="00304A1E">
        <w:trPr>
          <w:trHeight w:val="563"/>
        </w:trPr>
        <w:tc>
          <w:tcPr>
            <w:tcW w:w="1349" w:type="dxa"/>
            <w:vAlign w:val="center"/>
          </w:tcPr>
          <w:p w14:paraId="3FA0F8AE" w14:textId="77777777" w:rsidR="008700B0" w:rsidRPr="00304A1E" w:rsidRDefault="008700B0" w:rsidP="008700B0">
            <w:pPr>
              <w:jc w:val="both"/>
              <w:rPr>
                <w:rFonts w:ascii="Times New Roman" w:hAnsi="Times New Roman" w:cs="Times New Roman"/>
                <w:color w:val="000000" w:themeColor="text1"/>
                <w:sz w:val="20"/>
                <w:szCs w:val="20"/>
              </w:rPr>
            </w:pPr>
            <w:r w:rsidRPr="00304A1E">
              <w:rPr>
                <w:rFonts w:ascii="Times New Roman" w:hAnsi="Times New Roman" w:cs="Times New Roman"/>
                <w:color w:val="000000" w:themeColor="text1"/>
                <w:sz w:val="20"/>
                <w:szCs w:val="20"/>
              </w:rPr>
              <w:t>Within Treatments</w:t>
            </w:r>
          </w:p>
        </w:tc>
        <w:tc>
          <w:tcPr>
            <w:tcW w:w="1171" w:type="dxa"/>
            <w:vAlign w:val="center"/>
          </w:tcPr>
          <w:p w14:paraId="1D7112D7" w14:textId="52B3A7FD" w:rsidR="008700B0" w:rsidRPr="00ED2D16" w:rsidRDefault="00A02E2F" w:rsidP="00FB709F">
            <w:pPr>
              <w:pStyle w:val="ListParagraph"/>
              <w:tabs>
                <w:tab w:val="left" w:pos="615"/>
              </w:tabs>
              <w:ind w:left="-61" w:firstLine="46"/>
              <w:jc w:val="center"/>
              <w:rPr>
                <w:rFonts w:ascii="Times New Roman" w:hAnsi="Times New Roman" w:cs="Times New Roman"/>
                <w:b/>
                <w:bCs/>
                <w:color w:val="548DD4" w:themeColor="text2" w:themeTint="99"/>
                <w:sz w:val="20"/>
                <w:szCs w:val="20"/>
              </w:rPr>
            </w:pPr>
            <w:r w:rsidRPr="00ED2D16">
              <w:rPr>
                <w:rFonts w:ascii="Times New Roman" w:hAnsi="Times New Roman" w:cs="Times New Roman"/>
                <w:b/>
                <w:bCs/>
                <w:color w:val="548DD4" w:themeColor="text2" w:themeTint="99"/>
                <w:sz w:val="20"/>
                <w:szCs w:val="20"/>
              </w:rPr>
              <w:t>180</w:t>
            </w:r>
          </w:p>
        </w:tc>
        <w:tc>
          <w:tcPr>
            <w:tcW w:w="1710" w:type="dxa"/>
            <w:vAlign w:val="center"/>
          </w:tcPr>
          <w:p w14:paraId="15EC7D9A" w14:textId="35E40B70" w:rsidR="008700B0" w:rsidRPr="00ED2D16" w:rsidRDefault="00304A1E" w:rsidP="00A02E2F">
            <w:pPr>
              <w:pStyle w:val="ListParagraph"/>
              <w:ind w:left="0" w:hanging="10"/>
              <w:jc w:val="center"/>
              <w:rPr>
                <w:rFonts w:ascii="Times New Roman" w:hAnsi="Times New Roman" w:cs="Times New Roman"/>
                <w:color w:val="548DD4" w:themeColor="text2" w:themeTint="99"/>
                <w:sz w:val="20"/>
                <w:szCs w:val="20"/>
              </w:rPr>
            </w:pPr>
            <w:r w:rsidRPr="00ED2D16">
              <w:rPr>
                <w:rFonts w:ascii="Times New Roman" w:hAnsi="Times New Roman" w:cs="Times New Roman"/>
                <w:b/>
                <w:bCs/>
                <w:color w:val="548DD4" w:themeColor="text2" w:themeTint="99"/>
                <w:sz w:val="20"/>
                <w:szCs w:val="20"/>
              </w:rPr>
              <w:t>45</w:t>
            </w:r>
          </w:p>
        </w:tc>
        <w:tc>
          <w:tcPr>
            <w:tcW w:w="1710" w:type="dxa"/>
            <w:vAlign w:val="center"/>
          </w:tcPr>
          <w:p w14:paraId="2C9B38F7" w14:textId="679143F7" w:rsidR="008700B0" w:rsidRPr="00ED2D16" w:rsidRDefault="00304A1E" w:rsidP="00304A1E">
            <w:pPr>
              <w:pStyle w:val="ListParagraph"/>
              <w:ind w:left="69"/>
              <w:jc w:val="center"/>
              <w:rPr>
                <w:rFonts w:ascii="Times New Roman" w:hAnsi="Times New Roman" w:cs="Times New Roman"/>
                <w:color w:val="548DD4" w:themeColor="text2" w:themeTint="99"/>
                <w:sz w:val="20"/>
                <w:szCs w:val="20"/>
              </w:rPr>
            </w:pPr>
            <w:r w:rsidRPr="00ED2D16">
              <w:rPr>
                <w:rFonts w:ascii="Times New Roman" w:hAnsi="Times New Roman" w:cs="Times New Roman"/>
                <w:b/>
                <w:bCs/>
                <w:color w:val="548DD4" w:themeColor="text2" w:themeTint="99"/>
                <w:sz w:val="20"/>
                <w:szCs w:val="20"/>
              </w:rPr>
              <w:t>4</w:t>
            </w:r>
          </w:p>
        </w:tc>
        <w:tc>
          <w:tcPr>
            <w:tcW w:w="1922" w:type="dxa"/>
            <w:vAlign w:val="center"/>
          </w:tcPr>
          <w:p w14:paraId="59E52229" w14:textId="77777777" w:rsidR="008700B0" w:rsidRPr="00ED2D16" w:rsidRDefault="008700B0" w:rsidP="00FB709F">
            <w:pPr>
              <w:pStyle w:val="ListParagraph"/>
              <w:ind w:left="-15" w:firstLine="90"/>
              <w:rPr>
                <w:rFonts w:ascii="Times New Roman" w:hAnsi="Times New Roman" w:cs="Times New Roman"/>
                <w:color w:val="548DD4" w:themeColor="text2" w:themeTint="99"/>
                <w:sz w:val="20"/>
                <w:szCs w:val="20"/>
              </w:rPr>
            </w:pPr>
          </w:p>
        </w:tc>
      </w:tr>
      <w:tr w:rsidR="00FB709F" w:rsidRPr="008700B0" w14:paraId="2F69AD4D" w14:textId="77777777" w:rsidTr="00304A1E">
        <w:trPr>
          <w:trHeight w:val="563"/>
        </w:trPr>
        <w:tc>
          <w:tcPr>
            <w:tcW w:w="1349" w:type="dxa"/>
            <w:vAlign w:val="center"/>
          </w:tcPr>
          <w:p w14:paraId="640944D3" w14:textId="77777777" w:rsidR="008700B0" w:rsidRPr="00304A1E" w:rsidRDefault="008700B0" w:rsidP="008700B0">
            <w:pPr>
              <w:jc w:val="both"/>
              <w:rPr>
                <w:rFonts w:ascii="Times New Roman" w:hAnsi="Times New Roman" w:cs="Times New Roman"/>
                <w:color w:val="000000" w:themeColor="text1"/>
                <w:sz w:val="20"/>
                <w:szCs w:val="20"/>
              </w:rPr>
            </w:pPr>
            <w:r w:rsidRPr="00304A1E">
              <w:rPr>
                <w:rFonts w:ascii="Times New Roman" w:hAnsi="Times New Roman" w:cs="Times New Roman"/>
                <w:color w:val="000000" w:themeColor="text1"/>
                <w:sz w:val="20"/>
                <w:szCs w:val="20"/>
              </w:rPr>
              <w:t>Total</w:t>
            </w:r>
          </w:p>
        </w:tc>
        <w:tc>
          <w:tcPr>
            <w:tcW w:w="1171" w:type="dxa"/>
            <w:vAlign w:val="center"/>
          </w:tcPr>
          <w:p w14:paraId="52A232EF" w14:textId="77777777" w:rsidR="008700B0" w:rsidRPr="00ED2D16" w:rsidRDefault="008700B0" w:rsidP="00FB709F">
            <w:pPr>
              <w:pStyle w:val="ListParagraph"/>
              <w:tabs>
                <w:tab w:val="left" w:pos="615"/>
              </w:tabs>
              <w:ind w:left="-61" w:firstLine="46"/>
              <w:jc w:val="center"/>
              <w:rPr>
                <w:rFonts w:ascii="Times New Roman" w:hAnsi="Times New Roman" w:cs="Times New Roman"/>
                <w:color w:val="548DD4" w:themeColor="text2" w:themeTint="99"/>
                <w:sz w:val="20"/>
                <w:szCs w:val="20"/>
              </w:rPr>
            </w:pPr>
            <w:r w:rsidRPr="00394083">
              <w:rPr>
                <w:rFonts w:ascii="Times New Roman" w:hAnsi="Times New Roman" w:cs="Times New Roman"/>
                <w:color w:val="000000" w:themeColor="text1"/>
                <w:sz w:val="20"/>
                <w:szCs w:val="20"/>
              </w:rPr>
              <w:t>200</w:t>
            </w:r>
          </w:p>
        </w:tc>
        <w:tc>
          <w:tcPr>
            <w:tcW w:w="1710" w:type="dxa"/>
            <w:vAlign w:val="center"/>
          </w:tcPr>
          <w:p w14:paraId="3388E453" w14:textId="0897897A" w:rsidR="008700B0" w:rsidRPr="00ED2D16" w:rsidRDefault="00304A1E" w:rsidP="00304A1E">
            <w:pPr>
              <w:pStyle w:val="ListParagraph"/>
              <w:ind w:left="0" w:hanging="10"/>
              <w:jc w:val="center"/>
              <w:rPr>
                <w:rFonts w:ascii="Times New Roman" w:hAnsi="Times New Roman" w:cs="Times New Roman"/>
                <w:color w:val="548DD4" w:themeColor="text2" w:themeTint="99"/>
                <w:sz w:val="20"/>
                <w:szCs w:val="20"/>
              </w:rPr>
            </w:pPr>
            <w:r w:rsidRPr="00ED2D16">
              <w:rPr>
                <w:rFonts w:ascii="Times New Roman" w:hAnsi="Times New Roman" w:cs="Times New Roman"/>
                <w:b/>
                <w:bCs/>
                <w:color w:val="548DD4" w:themeColor="text2" w:themeTint="99"/>
                <w:sz w:val="20"/>
                <w:szCs w:val="20"/>
              </w:rPr>
              <w:t>47</w:t>
            </w:r>
          </w:p>
        </w:tc>
        <w:tc>
          <w:tcPr>
            <w:tcW w:w="1710" w:type="dxa"/>
            <w:vAlign w:val="center"/>
          </w:tcPr>
          <w:p w14:paraId="25AC1467" w14:textId="77777777" w:rsidR="008700B0" w:rsidRPr="00ED2D16" w:rsidRDefault="008700B0" w:rsidP="008700B0">
            <w:pPr>
              <w:pStyle w:val="ListParagraph"/>
              <w:rPr>
                <w:rFonts w:ascii="Times New Roman" w:hAnsi="Times New Roman" w:cs="Times New Roman"/>
                <w:color w:val="548DD4" w:themeColor="text2" w:themeTint="99"/>
                <w:sz w:val="20"/>
                <w:szCs w:val="20"/>
              </w:rPr>
            </w:pPr>
          </w:p>
        </w:tc>
        <w:tc>
          <w:tcPr>
            <w:tcW w:w="1922" w:type="dxa"/>
            <w:vAlign w:val="center"/>
          </w:tcPr>
          <w:p w14:paraId="55977B7F" w14:textId="77777777" w:rsidR="008700B0" w:rsidRPr="00ED2D16" w:rsidRDefault="008700B0" w:rsidP="00FB709F">
            <w:pPr>
              <w:pStyle w:val="ListParagraph"/>
              <w:ind w:left="-15" w:firstLine="90"/>
              <w:rPr>
                <w:rFonts w:ascii="Times New Roman" w:hAnsi="Times New Roman" w:cs="Times New Roman"/>
                <w:color w:val="548DD4" w:themeColor="text2" w:themeTint="99"/>
                <w:sz w:val="20"/>
                <w:szCs w:val="20"/>
              </w:rPr>
            </w:pPr>
          </w:p>
        </w:tc>
      </w:tr>
    </w:tbl>
    <w:p w14:paraId="4B6882C1" w14:textId="036D0D5E" w:rsidR="00BA75A4" w:rsidRDefault="00BA75A4" w:rsidP="00BE092F"/>
    <w:p w14:paraId="5A9F30C8" w14:textId="77777777" w:rsidR="00304A1E" w:rsidRPr="00ED2D16" w:rsidRDefault="00304A1E" w:rsidP="00304A1E">
      <w:pPr>
        <w:ind w:firstLine="360"/>
        <w:rPr>
          <w:rFonts w:eastAsiaTheme="minorEastAsia"/>
          <w:color w:val="548DD4" w:themeColor="text2" w:themeTint="99"/>
          <w:sz w:val="20"/>
          <w:szCs w:val="20"/>
        </w:rPr>
      </w:pPr>
      <w:r w:rsidRPr="00ED2D16">
        <w:rPr>
          <w:rFonts w:eastAsiaTheme="minorEastAsia"/>
          <w:color w:val="548DD4" w:themeColor="text2" w:themeTint="99"/>
          <w:sz w:val="20"/>
          <w:szCs w:val="20"/>
        </w:rPr>
        <w:t>N=48 (16x3-48)</w:t>
      </w:r>
    </w:p>
    <w:p w14:paraId="281F5262" w14:textId="77777777" w:rsidR="00304A1E" w:rsidRPr="00ED2D16" w:rsidRDefault="00304A1E" w:rsidP="00304A1E">
      <w:pPr>
        <w:ind w:firstLine="360"/>
        <w:rPr>
          <w:rFonts w:eastAsiaTheme="minorEastAsia"/>
          <w:color w:val="548DD4" w:themeColor="text2" w:themeTint="99"/>
          <w:sz w:val="20"/>
          <w:szCs w:val="20"/>
        </w:rPr>
      </w:pPr>
      <w:r w:rsidRPr="00ED2D16">
        <w:rPr>
          <w:rFonts w:eastAsiaTheme="minorEastAsia"/>
          <w:i/>
          <w:iCs/>
          <w:color w:val="548DD4" w:themeColor="text2" w:themeTint="99"/>
          <w:sz w:val="20"/>
          <w:szCs w:val="20"/>
        </w:rPr>
        <w:t>n</w:t>
      </w:r>
      <w:r w:rsidRPr="00ED2D16">
        <w:rPr>
          <w:rFonts w:eastAsiaTheme="minorEastAsia"/>
          <w:color w:val="548DD4" w:themeColor="text2" w:themeTint="99"/>
          <w:sz w:val="20"/>
          <w:szCs w:val="20"/>
        </w:rPr>
        <w:t>=16</w:t>
      </w:r>
    </w:p>
    <w:p w14:paraId="54A83864" w14:textId="77777777" w:rsidR="00304A1E" w:rsidRPr="00ED2D16" w:rsidRDefault="00304A1E" w:rsidP="00304A1E">
      <w:pPr>
        <w:ind w:firstLine="360"/>
        <w:rPr>
          <w:rFonts w:eastAsiaTheme="minorEastAsia"/>
          <w:color w:val="548DD4" w:themeColor="text2" w:themeTint="99"/>
          <w:sz w:val="20"/>
          <w:szCs w:val="20"/>
        </w:rPr>
      </w:pPr>
      <w:r w:rsidRPr="00ED2D16">
        <w:rPr>
          <w:rFonts w:eastAsiaTheme="minorEastAsia"/>
          <w:color w:val="548DD4" w:themeColor="text2" w:themeTint="99"/>
          <w:sz w:val="20"/>
          <w:szCs w:val="20"/>
        </w:rPr>
        <w:t>k=3</w:t>
      </w:r>
    </w:p>
    <w:p w14:paraId="54883669" w14:textId="77777777" w:rsidR="00304A1E" w:rsidRPr="00ED2D16" w:rsidRDefault="00304A1E" w:rsidP="00304A1E">
      <w:pPr>
        <w:ind w:firstLine="360"/>
        <w:rPr>
          <w:rFonts w:eastAsiaTheme="minorEastAsia"/>
          <w:color w:val="548DD4" w:themeColor="text2" w:themeTint="99"/>
          <w:sz w:val="20"/>
          <w:szCs w:val="20"/>
        </w:rPr>
      </w:pPr>
      <w:r w:rsidRPr="00ED2D16">
        <w:rPr>
          <w:rFonts w:eastAsiaTheme="minorEastAsia"/>
          <w:color w:val="548DD4" w:themeColor="text2" w:themeTint="99"/>
          <w:sz w:val="20"/>
          <w:szCs w:val="20"/>
        </w:rPr>
        <w:t>df = 48-1=47</w:t>
      </w:r>
    </w:p>
    <w:p w14:paraId="089C2B12" w14:textId="77777777" w:rsidR="00304A1E" w:rsidRPr="00ED2D16" w:rsidRDefault="00304A1E" w:rsidP="00304A1E">
      <w:pPr>
        <w:ind w:firstLine="360"/>
        <w:rPr>
          <w:rFonts w:eastAsiaTheme="minorEastAsia"/>
          <w:color w:val="548DD4" w:themeColor="text2" w:themeTint="99"/>
          <w:sz w:val="20"/>
          <w:szCs w:val="20"/>
        </w:rPr>
      </w:pPr>
      <w:proofErr w:type="spellStart"/>
      <w:r w:rsidRPr="00ED2D16">
        <w:rPr>
          <w:rFonts w:eastAsiaTheme="minorEastAsia"/>
          <w:color w:val="548DD4" w:themeColor="text2" w:themeTint="99"/>
          <w:sz w:val="20"/>
          <w:szCs w:val="20"/>
        </w:rPr>
        <w:t>df</w:t>
      </w:r>
      <w:r w:rsidRPr="00ED2D16">
        <w:rPr>
          <w:rFonts w:eastAsiaTheme="minorEastAsia"/>
          <w:color w:val="548DD4" w:themeColor="text2" w:themeTint="99"/>
          <w:sz w:val="20"/>
          <w:szCs w:val="20"/>
          <w:vertAlign w:val="subscript"/>
        </w:rPr>
        <w:t>between</w:t>
      </w:r>
      <w:proofErr w:type="spellEnd"/>
      <w:r w:rsidRPr="00ED2D16">
        <w:rPr>
          <w:rFonts w:eastAsiaTheme="minorEastAsia"/>
          <w:color w:val="548DD4" w:themeColor="text2" w:themeTint="99"/>
          <w:sz w:val="20"/>
          <w:szCs w:val="20"/>
        </w:rPr>
        <w:t xml:space="preserve"> – k-1=3-1=2</w:t>
      </w:r>
    </w:p>
    <w:p w14:paraId="6A2D0B9B" w14:textId="77777777" w:rsidR="00304A1E" w:rsidRPr="00ED2D16" w:rsidRDefault="00304A1E" w:rsidP="00304A1E">
      <w:pPr>
        <w:ind w:firstLine="360"/>
        <w:rPr>
          <w:rFonts w:eastAsiaTheme="minorEastAsia"/>
          <w:color w:val="548DD4" w:themeColor="text2" w:themeTint="99"/>
          <w:sz w:val="20"/>
          <w:szCs w:val="20"/>
        </w:rPr>
      </w:pPr>
      <w:proofErr w:type="spellStart"/>
      <w:r w:rsidRPr="00ED2D16">
        <w:rPr>
          <w:rFonts w:eastAsiaTheme="minorEastAsia"/>
          <w:color w:val="548DD4" w:themeColor="text2" w:themeTint="99"/>
          <w:sz w:val="20"/>
          <w:szCs w:val="20"/>
        </w:rPr>
        <w:t>df</w:t>
      </w:r>
      <w:r w:rsidRPr="00ED2D16">
        <w:rPr>
          <w:rFonts w:eastAsiaTheme="minorEastAsia"/>
          <w:color w:val="548DD4" w:themeColor="text2" w:themeTint="99"/>
          <w:sz w:val="20"/>
          <w:szCs w:val="20"/>
          <w:vertAlign w:val="subscript"/>
        </w:rPr>
        <w:t>within</w:t>
      </w:r>
      <w:proofErr w:type="spellEnd"/>
      <w:r w:rsidRPr="00ED2D16">
        <w:rPr>
          <w:rFonts w:eastAsiaTheme="minorEastAsia"/>
          <w:color w:val="548DD4" w:themeColor="text2" w:themeTint="99"/>
          <w:sz w:val="20"/>
          <w:szCs w:val="20"/>
        </w:rPr>
        <w:t xml:space="preserve"> – N-k= 48-3=45</w:t>
      </w:r>
    </w:p>
    <w:p w14:paraId="5D2330BE" w14:textId="77777777" w:rsidR="00304A1E" w:rsidRPr="00ED2D16" w:rsidRDefault="00304A1E" w:rsidP="00304A1E">
      <w:pPr>
        <w:ind w:firstLine="360"/>
        <w:rPr>
          <w:rFonts w:eastAsiaTheme="minorEastAsia"/>
          <w:color w:val="548DD4" w:themeColor="text2" w:themeTint="99"/>
          <w:sz w:val="20"/>
          <w:szCs w:val="20"/>
        </w:rPr>
      </w:pPr>
      <w:r w:rsidRPr="00ED2D16">
        <w:rPr>
          <w:rFonts w:eastAsiaTheme="minorEastAsia"/>
          <w:color w:val="548DD4" w:themeColor="text2" w:themeTint="99"/>
          <w:sz w:val="20"/>
          <w:szCs w:val="20"/>
        </w:rPr>
        <w:t>MS= SS/df</w:t>
      </w:r>
    </w:p>
    <w:p w14:paraId="2A11D765" w14:textId="5FFD8CEC" w:rsidR="00304A1E" w:rsidRPr="00ED2D16" w:rsidRDefault="00304A1E" w:rsidP="00304A1E">
      <w:pPr>
        <w:ind w:firstLine="360"/>
        <w:rPr>
          <w:rFonts w:eastAsiaTheme="minorEastAsia"/>
          <w:color w:val="548DD4" w:themeColor="text2" w:themeTint="99"/>
          <w:sz w:val="20"/>
          <w:szCs w:val="20"/>
        </w:rPr>
      </w:pPr>
      <w:r w:rsidRPr="00ED2D16">
        <w:rPr>
          <w:rFonts w:eastAsiaTheme="minorEastAsia"/>
          <w:color w:val="548DD4" w:themeColor="text2" w:themeTint="99"/>
          <w:sz w:val="20"/>
          <w:szCs w:val="20"/>
        </w:rPr>
        <w:t>MS</w:t>
      </w:r>
      <w:r w:rsidRPr="00ED2D16">
        <w:rPr>
          <w:rFonts w:eastAsiaTheme="minorEastAsia"/>
          <w:color w:val="548DD4" w:themeColor="text2" w:themeTint="99"/>
          <w:sz w:val="20"/>
          <w:szCs w:val="20"/>
          <w:vertAlign w:val="subscript"/>
        </w:rPr>
        <w:t>B</w:t>
      </w:r>
      <w:r w:rsidRPr="00ED2D16">
        <w:rPr>
          <w:rFonts w:eastAsiaTheme="minorEastAsia"/>
          <w:color w:val="548DD4" w:themeColor="text2" w:themeTint="99"/>
          <w:sz w:val="20"/>
          <w:szCs w:val="20"/>
        </w:rPr>
        <w:t>/MS</w:t>
      </w:r>
      <w:r w:rsidRPr="00ED2D16">
        <w:rPr>
          <w:rFonts w:eastAsiaTheme="minorEastAsia"/>
          <w:color w:val="548DD4" w:themeColor="text2" w:themeTint="99"/>
          <w:sz w:val="20"/>
          <w:szCs w:val="20"/>
          <w:vertAlign w:val="subscript"/>
        </w:rPr>
        <w:t>W</w:t>
      </w:r>
      <w:r w:rsidRPr="00ED2D16">
        <w:rPr>
          <w:rFonts w:eastAsiaTheme="minorEastAsia"/>
          <w:color w:val="548DD4" w:themeColor="text2" w:themeTint="99"/>
          <w:sz w:val="20"/>
          <w:szCs w:val="20"/>
        </w:rPr>
        <w:t>=F</w:t>
      </w:r>
    </w:p>
    <w:p w14:paraId="166A5883" w14:textId="08636243" w:rsidR="00BE092F" w:rsidRPr="00ED2D16" w:rsidRDefault="00304A1E" w:rsidP="00C96E80">
      <w:pPr>
        <w:pStyle w:val="ListParagraph"/>
        <w:ind w:left="-15" w:firstLine="375"/>
        <w:rPr>
          <w:color w:val="548DD4" w:themeColor="text2" w:themeTint="99"/>
          <w:sz w:val="20"/>
          <w:szCs w:val="20"/>
          <w:shd w:val="clear" w:color="auto" w:fill="FFFFFF"/>
        </w:rPr>
      </w:pPr>
      <w:r w:rsidRPr="00ED2D16">
        <w:rPr>
          <w:color w:val="548DD4" w:themeColor="text2" w:themeTint="99"/>
          <w:sz w:val="20"/>
          <w:szCs w:val="20"/>
          <w:shd w:val="clear" w:color="auto" w:fill="FFFFFF"/>
        </w:rPr>
        <w:t>MS</w:t>
      </w:r>
      <w:r w:rsidRPr="00ED2D16">
        <w:rPr>
          <w:color w:val="548DD4" w:themeColor="text2" w:themeTint="99"/>
          <w:sz w:val="20"/>
          <w:szCs w:val="20"/>
          <w:shd w:val="clear" w:color="auto" w:fill="FFFFFF"/>
          <w:vertAlign w:val="subscript"/>
        </w:rPr>
        <w:t>B</w:t>
      </w:r>
      <w:r w:rsidRPr="00ED2D16">
        <w:rPr>
          <w:color w:val="548DD4" w:themeColor="text2" w:themeTint="99"/>
          <w:sz w:val="20"/>
          <w:szCs w:val="20"/>
          <w:shd w:val="clear" w:color="auto" w:fill="FFFFFF"/>
        </w:rPr>
        <w:t>/MS</w:t>
      </w:r>
      <w:r w:rsidRPr="00ED2D16">
        <w:rPr>
          <w:color w:val="548DD4" w:themeColor="text2" w:themeTint="99"/>
          <w:sz w:val="20"/>
          <w:szCs w:val="20"/>
          <w:shd w:val="clear" w:color="auto" w:fill="FFFFFF"/>
          <w:vertAlign w:val="subscript"/>
        </w:rPr>
        <w:t>W</w:t>
      </w:r>
      <w:r w:rsidR="00C96E80" w:rsidRPr="00ED2D16">
        <w:rPr>
          <w:color w:val="548DD4" w:themeColor="text2" w:themeTint="99"/>
          <w:sz w:val="20"/>
          <w:szCs w:val="20"/>
          <w:shd w:val="clear" w:color="auto" w:fill="FFFFFF"/>
          <w:vertAlign w:val="subscript"/>
        </w:rPr>
        <w:t xml:space="preserve"> </w:t>
      </w:r>
      <w:r w:rsidR="00C96E80" w:rsidRPr="00ED2D16">
        <w:rPr>
          <w:color w:val="548DD4" w:themeColor="text2" w:themeTint="99"/>
          <w:sz w:val="20"/>
          <w:szCs w:val="20"/>
          <w:shd w:val="clear" w:color="auto" w:fill="FFFFFF"/>
        </w:rPr>
        <w:t>=</w:t>
      </w:r>
      <w:r w:rsidRPr="00ED2D16">
        <w:rPr>
          <w:color w:val="548DD4" w:themeColor="text2" w:themeTint="99"/>
          <w:sz w:val="20"/>
          <w:szCs w:val="20"/>
          <w:shd w:val="clear" w:color="auto" w:fill="FFFFFF"/>
        </w:rPr>
        <w:t>10/4 =2.5</w:t>
      </w:r>
    </w:p>
    <w:sectPr w:rsidR="00BE092F" w:rsidRPr="00ED2D16">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ngela Miller" w:date="2021-06-29T14:52:00Z" w:initials="AM">
    <w:p w14:paraId="2B603C8D" w14:textId="763575A1" w:rsidR="000D19D1" w:rsidRDefault="000D19D1">
      <w:pPr>
        <w:pStyle w:val="CommentText"/>
      </w:pPr>
      <w:r>
        <w:rPr>
          <w:rStyle w:val="CommentReference"/>
        </w:rPr>
        <w:annotationRef/>
      </w:r>
      <w:r>
        <w:t xml:space="preserve">Nice job on chi-square tests…when writing up your results, places the APA formatted statistic at the end of the sentence preceded by a comma (like you see in research articles). </w:t>
      </w:r>
    </w:p>
  </w:comment>
  <w:comment w:id="1" w:author="Angela Miller" w:date="2021-06-29T14:53:00Z" w:initials="AM">
    <w:p w14:paraId="7BEE922D" w14:textId="0B206593" w:rsidR="000D19D1" w:rsidRDefault="000D19D1">
      <w:pPr>
        <w:pStyle w:val="CommentText"/>
      </w:pPr>
      <w:r>
        <w:rPr>
          <w:rStyle w:val="CommentReference"/>
        </w:rPr>
        <w:annotationRef/>
      </w:r>
      <w:r>
        <w:t xml:space="preserve">This isn’t needed for a </w:t>
      </w:r>
      <w:r>
        <w:t>categorical variables.</w:t>
      </w:r>
    </w:p>
  </w:comment>
  <w:comment w:id="2" w:author="Angela Miller" w:date="2021-06-29T14:53:00Z" w:initials="AM">
    <w:p w14:paraId="74E57039" w14:textId="56E18511" w:rsidR="000D19D1" w:rsidRDefault="000D19D1">
      <w:pPr>
        <w:pStyle w:val="CommentText"/>
      </w:pPr>
      <w:r>
        <w:rPr>
          <w:rStyle w:val="CommentReference"/>
        </w:rPr>
        <w:annotationRef/>
      </w:r>
      <w:r>
        <w:t>Excellent write up and explanation!</w:t>
      </w:r>
    </w:p>
  </w:comment>
  <w:comment w:id="3" w:author="Angela Miller" w:date="2021-06-29T14:54:00Z" w:initials="AM">
    <w:p w14:paraId="24BACADF" w14:textId="33949B0E" w:rsidR="000D19D1" w:rsidRDefault="000D19D1">
      <w:pPr>
        <w:pStyle w:val="CommentText"/>
      </w:pPr>
      <w:r>
        <w:rPr>
          <w:rStyle w:val="CommentReference"/>
        </w:rPr>
        <w:annotationRef/>
      </w:r>
      <w:r>
        <w:t>What is this source of variability?</w:t>
      </w:r>
    </w:p>
  </w:comment>
  <w:comment w:id="4" w:author="Angela Miller" w:date="2021-06-29T14:54:00Z" w:initials="AM">
    <w:p w14:paraId="0A11728F" w14:textId="77777777" w:rsidR="000D19D1" w:rsidRDefault="000D19D1">
      <w:pPr>
        <w:pStyle w:val="CommentText"/>
      </w:pPr>
      <w:r>
        <w:rPr>
          <w:rStyle w:val="CommentReference"/>
        </w:rPr>
        <w:annotationRef/>
      </w:r>
      <w:r>
        <w:t xml:space="preserve">If all participant scores were equal…there would be no variance between or within.  What would make just within be = 0? </w:t>
      </w:r>
    </w:p>
    <w:p w14:paraId="5F177CD4" w14:textId="77777777" w:rsidR="000D19D1" w:rsidRDefault="000D19D1">
      <w:pPr>
        <w:pStyle w:val="CommentText"/>
      </w:pPr>
    </w:p>
    <w:p w14:paraId="670D2D3E" w14:textId="1EAAFB89" w:rsidR="000D19D1" w:rsidRDefault="000D19D1">
      <w:pPr>
        <w:pStyle w:val="CommentText"/>
      </w:pPr>
      <w:r>
        <w:t>-1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B603C8D" w15:done="0"/>
  <w15:commentEx w15:paraId="7BEE922D" w15:done="0"/>
  <w15:commentEx w15:paraId="74E57039" w15:done="0"/>
  <w15:commentEx w15:paraId="24BACADF" w15:done="0"/>
  <w15:commentEx w15:paraId="670D2D3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B603C8D" w16cid:durableId="2485B211"/>
  <w16cid:commentId w16cid:paraId="7BEE922D" w16cid:durableId="2485B24C"/>
  <w16cid:commentId w16cid:paraId="74E57039" w16cid:durableId="2485B27B"/>
  <w16cid:commentId w16cid:paraId="24BACADF" w16cid:durableId="2485B295"/>
  <w16cid:commentId w16cid:paraId="670D2D3E" w16cid:durableId="2485B2B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TIXGeneral-Italic">
    <w:altName w:val="Times New Roman"/>
    <w:panose1 w:val="00000000000000000000"/>
    <w:charset w:val="00"/>
    <w:family w:val="auto"/>
    <w:notTrueType/>
    <w:pitch w:val="variable"/>
    <w:sig w:usb0="00000000" w:usb1="42000D4E" w:usb2="02000000" w:usb3="00000000" w:csb0="800001FF" w:csb1="00000000"/>
  </w:font>
  <w:font w:name="STIXGeneral-Regular">
    <w:altName w:val="Times New Roman"/>
    <w:panose1 w:val="00000000000000000000"/>
    <w:charset w:val="00"/>
    <w:family w:val="auto"/>
    <w:notTrueType/>
    <w:pitch w:val="variable"/>
    <w:sig w:usb0="00000000" w:usb1="4203FDFF" w:usb2="02000020" w:usb3="00000000" w:csb0="8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C3700"/>
    <w:multiLevelType w:val="hybridMultilevel"/>
    <w:tmpl w:val="96B8A2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751BA9"/>
    <w:multiLevelType w:val="hybridMultilevel"/>
    <w:tmpl w:val="A2123180"/>
    <w:lvl w:ilvl="0" w:tplc="076CF7BA">
      <w:start w:val="1"/>
      <w:numFmt w:val="bullet"/>
      <w:lvlText w:val=""/>
      <w:lvlJc w:val="left"/>
      <w:pPr>
        <w:tabs>
          <w:tab w:val="num" w:pos="1080"/>
        </w:tabs>
        <w:ind w:left="1080" w:hanging="360"/>
      </w:pPr>
      <w:rPr>
        <w:rFonts w:ascii="Symbol" w:hAnsi="Symbol" w:hint="default"/>
      </w:rPr>
    </w:lvl>
    <w:lvl w:ilvl="1" w:tplc="D6565BD0">
      <w:start w:val="1"/>
      <w:numFmt w:val="lowerLetter"/>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1A7797D"/>
    <w:multiLevelType w:val="hybridMultilevel"/>
    <w:tmpl w:val="F5A45F12"/>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19092EAA"/>
    <w:multiLevelType w:val="hybridMultilevel"/>
    <w:tmpl w:val="D76A9982"/>
    <w:lvl w:ilvl="0" w:tplc="7DCA3908">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F179B0"/>
    <w:multiLevelType w:val="hybridMultilevel"/>
    <w:tmpl w:val="336C229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BE8461F"/>
    <w:multiLevelType w:val="hybridMultilevel"/>
    <w:tmpl w:val="35926AFE"/>
    <w:lvl w:ilvl="0" w:tplc="D534B4FA">
      <w:start w:val="9"/>
      <w:numFmt w:val="lowerLetter"/>
      <w:lvlText w:val="(%1)"/>
      <w:lvlJc w:val="left"/>
      <w:pPr>
        <w:tabs>
          <w:tab w:val="num" w:pos="1140"/>
        </w:tabs>
        <w:ind w:left="1140" w:hanging="360"/>
      </w:pPr>
      <w:rPr>
        <w:rFonts w:hint="default"/>
      </w:rPr>
    </w:lvl>
    <w:lvl w:ilvl="1" w:tplc="0E9846D4">
      <w:start w:val="2"/>
      <w:numFmt w:val="lowerRoman"/>
      <w:lvlText w:val="(%2)"/>
      <w:lvlJc w:val="left"/>
      <w:pPr>
        <w:tabs>
          <w:tab w:val="num" w:pos="2220"/>
        </w:tabs>
        <w:ind w:left="2220" w:hanging="720"/>
      </w:pPr>
      <w:rPr>
        <w:rFonts w:hint="default"/>
      </w:r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6" w15:restartNumberingAfterBreak="0">
    <w:nsid w:val="1D37027C"/>
    <w:multiLevelType w:val="hybridMultilevel"/>
    <w:tmpl w:val="0714E892"/>
    <w:lvl w:ilvl="0" w:tplc="9854362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931CB7"/>
    <w:multiLevelType w:val="hybridMultilevel"/>
    <w:tmpl w:val="9BAA471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15:restartNumberingAfterBreak="0">
    <w:nsid w:val="35DE5405"/>
    <w:multiLevelType w:val="hybridMultilevel"/>
    <w:tmpl w:val="D1648A30"/>
    <w:lvl w:ilvl="0" w:tplc="076CF7BA">
      <w:start w:val="1"/>
      <w:numFmt w:val="bullet"/>
      <w:lvlText w:val=""/>
      <w:lvlJc w:val="left"/>
      <w:pPr>
        <w:tabs>
          <w:tab w:val="num" w:pos="1440"/>
        </w:tabs>
        <w:ind w:left="1440" w:hanging="360"/>
      </w:pPr>
      <w:rPr>
        <w:rFonts w:ascii="Symbol" w:hAnsi="Symbol"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15:restartNumberingAfterBreak="0">
    <w:nsid w:val="37197950"/>
    <w:multiLevelType w:val="hybridMultilevel"/>
    <w:tmpl w:val="63089D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BDC384D"/>
    <w:multiLevelType w:val="hybridMultilevel"/>
    <w:tmpl w:val="2152A9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40F8361B"/>
    <w:multiLevelType w:val="hybridMultilevel"/>
    <w:tmpl w:val="FA120C3C"/>
    <w:lvl w:ilvl="0" w:tplc="98543622">
      <w:start w:val="1"/>
      <w:numFmt w:val="decimal"/>
      <w:lvlText w:val="%1"/>
      <w:lvlJc w:val="left"/>
      <w:pPr>
        <w:tabs>
          <w:tab w:val="num" w:pos="720"/>
        </w:tabs>
        <w:ind w:left="720" w:hanging="360"/>
      </w:pPr>
    </w:lvl>
    <w:lvl w:ilvl="1" w:tplc="98543622">
      <w:start w:val="1"/>
      <w:numFmt w:val="decimal"/>
      <w:lvlText w:val="%2"/>
      <w:lvlJc w:val="left"/>
      <w:pPr>
        <w:tabs>
          <w:tab w:val="num" w:pos="720"/>
        </w:tabs>
        <w:ind w:left="720" w:hanging="360"/>
      </w:pPr>
    </w:lvl>
    <w:lvl w:ilvl="2" w:tplc="076CF7BA">
      <w:start w:val="1"/>
      <w:numFmt w:val="bullet"/>
      <w:lvlText w:val=""/>
      <w:lvlJc w:val="left"/>
      <w:pPr>
        <w:tabs>
          <w:tab w:val="num" w:pos="2340"/>
        </w:tabs>
        <w:ind w:left="2340" w:hanging="360"/>
      </w:pPr>
      <w:rPr>
        <w:rFonts w:ascii="Symbol" w:hAnsi="Symbol" w:hint="default"/>
      </w:rPr>
    </w:lvl>
    <w:lvl w:ilvl="3" w:tplc="076CF7BA">
      <w:start w:val="1"/>
      <w:numFmt w:val="bullet"/>
      <w:lvlText w:val=""/>
      <w:lvlJc w:val="left"/>
      <w:pPr>
        <w:tabs>
          <w:tab w:val="num" w:pos="2880"/>
        </w:tabs>
        <w:ind w:left="2880" w:hanging="360"/>
      </w:pPr>
      <w:rPr>
        <w:rFonts w:ascii="Symbol" w:hAnsi="Symbol"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4157605D"/>
    <w:multiLevelType w:val="hybridMultilevel"/>
    <w:tmpl w:val="E0ACA270"/>
    <w:lvl w:ilvl="0" w:tplc="45B6C9BE">
      <w:start w:val="1"/>
      <w:numFmt w:val="lowerRoman"/>
      <w:lvlText w:val="(%1)"/>
      <w:lvlJc w:val="left"/>
      <w:pPr>
        <w:tabs>
          <w:tab w:val="num" w:pos="2220"/>
        </w:tabs>
        <w:ind w:left="2220" w:hanging="720"/>
      </w:pPr>
      <w:rPr>
        <w:rFonts w:hint="default"/>
      </w:rPr>
    </w:lvl>
    <w:lvl w:ilvl="1" w:tplc="04090019" w:tentative="1">
      <w:start w:val="1"/>
      <w:numFmt w:val="lowerLetter"/>
      <w:lvlText w:val="%2."/>
      <w:lvlJc w:val="left"/>
      <w:pPr>
        <w:tabs>
          <w:tab w:val="num" w:pos="2580"/>
        </w:tabs>
        <w:ind w:left="2580" w:hanging="360"/>
      </w:pPr>
    </w:lvl>
    <w:lvl w:ilvl="2" w:tplc="0409001B" w:tentative="1">
      <w:start w:val="1"/>
      <w:numFmt w:val="lowerRoman"/>
      <w:lvlText w:val="%3."/>
      <w:lvlJc w:val="right"/>
      <w:pPr>
        <w:tabs>
          <w:tab w:val="num" w:pos="3300"/>
        </w:tabs>
        <w:ind w:left="3300" w:hanging="180"/>
      </w:pPr>
    </w:lvl>
    <w:lvl w:ilvl="3" w:tplc="0409000F" w:tentative="1">
      <w:start w:val="1"/>
      <w:numFmt w:val="decimal"/>
      <w:lvlText w:val="%4."/>
      <w:lvlJc w:val="left"/>
      <w:pPr>
        <w:tabs>
          <w:tab w:val="num" w:pos="4020"/>
        </w:tabs>
        <w:ind w:left="4020" w:hanging="360"/>
      </w:pPr>
    </w:lvl>
    <w:lvl w:ilvl="4" w:tplc="04090019" w:tentative="1">
      <w:start w:val="1"/>
      <w:numFmt w:val="lowerLetter"/>
      <w:lvlText w:val="%5."/>
      <w:lvlJc w:val="left"/>
      <w:pPr>
        <w:tabs>
          <w:tab w:val="num" w:pos="4740"/>
        </w:tabs>
        <w:ind w:left="4740" w:hanging="360"/>
      </w:pPr>
    </w:lvl>
    <w:lvl w:ilvl="5" w:tplc="0409001B" w:tentative="1">
      <w:start w:val="1"/>
      <w:numFmt w:val="lowerRoman"/>
      <w:lvlText w:val="%6."/>
      <w:lvlJc w:val="right"/>
      <w:pPr>
        <w:tabs>
          <w:tab w:val="num" w:pos="5460"/>
        </w:tabs>
        <w:ind w:left="5460" w:hanging="180"/>
      </w:pPr>
    </w:lvl>
    <w:lvl w:ilvl="6" w:tplc="0409000F" w:tentative="1">
      <w:start w:val="1"/>
      <w:numFmt w:val="decimal"/>
      <w:lvlText w:val="%7."/>
      <w:lvlJc w:val="left"/>
      <w:pPr>
        <w:tabs>
          <w:tab w:val="num" w:pos="6180"/>
        </w:tabs>
        <w:ind w:left="6180" w:hanging="360"/>
      </w:pPr>
    </w:lvl>
    <w:lvl w:ilvl="7" w:tplc="04090019" w:tentative="1">
      <w:start w:val="1"/>
      <w:numFmt w:val="lowerLetter"/>
      <w:lvlText w:val="%8."/>
      <w:lvlJc w:val="left"/>
      <w:pPr>
        <w:tabs>
          <w:tab w:val="num" w:pos="6900"/>
        </w:tabs>
        <w:ind w:left="6900" w:hanging="360"/>
      </w:pPr>
    </w:lvl>
    <w:lvl w:ilvl="8" w:tplc="0409001B" w:tentative="1">
      <w:start w:val="1"/>
      <w:numFmt w:val="lowerRoman"/>
      <w:lvlText w:val="%9."/>
      <w:lvlJc w:val="right"/>
      <w:pPr>
        <w:tabs>
          <w:tab w:val="num" w:pos="7620"/>
        </w:tabs>
        <w:ind w:left="7620" w:hanging="180"/>
      </w:pPr>
    </w:lvl>
  </w:abstractNum>
  <w:abstractNum w:abstractNumId="13" w15:restartNumberingAfterBreak="0">
    <w:nsid w:val="41FF0CF6"/>
    <w:multiLevelType w:val="hybridMultilevel"/>
    <w:tmpl w:val="D19016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3572F75"/>
    <w:multiLevelType w:val="hybridMultilevel"/>
    <w:tmpl w:val="A1C0CF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7D32457"/>
    <w:multiLevelType w:val="hybridMultilevel"/>
    <w:tmpl w:val="C8FC092A"/>
    <w:lvl w:ilvl="0" w:tplc="3D6E0246">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1772E3"/>
    <w:multiLevelType w:val="hybridMultilevel"/>
    <w:tmpl w:val="6A92DAD0"/>
    <w:lvl w:ilvl="0" w:tplc="0409000F">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534C5608"/>
    <w:multiLevelType w:val="hybridMultilevel"/>
    <w:tmpl w:val="61E4F9E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5C974D57"/>
    <w:multiLevelType w:val="hybridMultilevel"/>
    <w:tmpl w:val="6DF6D39E"/>
    <w:lvl w:ilvl="0" w:tplc="0409000F">
      <w:start w:val="1"/>
      <w:numFmt w:val="decimal"/>
      <w:lvlText w:val="%1."/>
      <w:lvlJc w:val="left"/>
      <w:pPr>
        <w:tabs>
          <w:tab w:val="num" w:pos="3240"/>
        </w:tabs>
        <w:ind w:left="3240" w:hanging="360"/>
      </w:p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9" w15:restartNumberingAfterBreak="0">
    <w:nsid w:val="5D7C2EC9"/>
    <w:multiLevelType w:val="hybridMultilevel"/>
    <w:tmpl w:val="2D1CD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877C42"/>
    <w:multiLevelType w:val="hybridMultilevel"/>
    <w:tmpl w:val="45C860EE"/>
    <w:lvl w:ilvl="0" w:tplc="0409000F">
      <w:start w:val="1"/>
      <w:numFmt w:val="decimal"/>
      <w:lvlText w:val="%1."/>
      <w:lvlJc w:val="left"/>
      <w:pPr>
        <w:tabs>
          <w:tab w:val="num" w:pos="720"/>
        </w:tabs>
        <w:ind w:left="720" w:hanging="360"/>
      </w:pPr>
      <w:rPr>
        <w:rFonts w:hint="default"/>
      </w:rPr>
    </w:lvl>
    <w:lvl w:ilvl="1" w:tplc="98543622">
      <w:start w:val="1"/>
      <w:numFmt w:val="decimal"/>
      <w:lvlText w:val="%2"/>
      <w:lvlJc w:val="left"/>
      <w:pPr>
        <w:tabs>
          <w:tab w:val="num" w:pos="720"/>
        </w:tabs>
        <w:ind w:left="720" w:hanging="360"/>
      </w:pPr>
      <w:rPr>
        <w:rFonts w:hint="default"/>
      </w:rPr>
    </w:lvl>
    <w:lvl w:ilvl="2" w:tplc="076CF7BA">
      <w:start w:val="1"/>
      <w:numFmt w:val="bullet"/>
      <w:lvlText w:val=""/>
      <w:lvlJc w:val="left"/>
      <w:pPr>
        <w:tabs>
          <w:tab w:val="num" w:pos="2340"/>
        </w:tabs>
        <w:ind w:left="2340" w:hanging="360"/>
      </w:pPr>
      <w:rPr>
        <w:rFonts w:ascii="Symbol" w:hAnsi="Symbol" w:hint="default"/>
      </w:rPr>
    </w:lvl>
    <w:lvl w:ilvl="3" w:tplc="076CF7BA">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69B18CA"/>
    <w:multiLevelType w:val="hybridMultilevel"/>
    <w:tmpl w:val="51A6D6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BE32E4D"/>
    <w:multiLevelType w:val="hybridMultilevel"/>
    <w:tmpl w:val="DF0662E6"/>
    <w:lvl w:ilvl="0" w:tplc="FECECC54">
      <w:start w:val="1"/>
      <w:numFmt w:val="lowerRoman"/>
      <w:lvlText w:val="(%1)"/>
      <w:lvlJc w:val="left"/>
      <w:pPr>
        <w:tabs>
          <w:tab w:val="num" w:pos="2310"/>
        </w:tabs>
        <w:ind w:left="2310" w:hanging="435"/>
      </w:pPr>
      <w:rPr>
        <w:rFonts w:ascii="Times New Roman" w:eastAsia="Times New Roman" w:hAnsi="Times New Roman" w:cs="Times New Roman"/>
      </w:rPr>
    </w:lvl>
    <w:lvl w:ilvl="1" w:tplc="076CF7BA">
      <w:start w:val="1"/>
      <w:numFmt w:val="bullet"/>
      <w:lvlText w:val=""/>
      <w:lvlJc w:val="left"/>
      <w:pPr>
        <w:tabs>
          <w:tab w:val="num" w:pos="2955"/>
        </w:tabs>
        <w:ind w:left="2955" w:hanging="360"/>
      </w:pPr>
      <w:rPr>
        <w:rFonts w:ascii="Symbol" w:hAnsi="Symbol" w:hint="default"/>
      </w:rPr>
    </w:lvl>
    <w:lvl w:ilvl="2" w:tplc="0409001B">
      <w:start w:val="1"/>
      <w:numFmt w:val="lowerRoman"/>
      <w:lvlText w:val="%3."/>
      <w:lvlJc w:val="right"/>
      <w:pPr>
        <w:tabs>
          <w:tab w:val="num" w:pos="3675"/>
        </w:tabs>
        <w:ind w:left="3675" w:hanging="180"/>
      </w:pPr>
    </w:lvl>
    <w:lvl w:ilvl="3" w:tplc="0409000F" w:tentative="1">
      <w:start w:val="1"/>
      <w:numFmt w:val="decimal"/>
      <w:lvlText w:val="%4."/>
      <w:lvlJc w:val="left"/>
      <w:pPr>
        <w:tabs>
          <w:tab w:val="num" w:pos="4395"/>
        </w:tabs>
        <w:ind w:left="4395" w:hanging="360"/>
      </w:pPr>
    </w:lvl>
    <w:lvl w:ilvl="4" w:tplc="04090019" w:tentative="1">
      <w:start w:val="1"/>
      <w:numFmt w:val="lowerLetter"/>
      <w:lvlText w:val="%5."/>
      <w:lvlJc w:val="left"/>
      <w:pPr>
        <w:tabs>
          <w:tab w:val="num" w:pos="5115"/>
        </w:tabs>
        <w:ind w:left="5115" w:hanging="360"/>
      </w:pPr>
    </w:lvl>
    <w:lvl w:ilvl="5" w:tplc="0409001B" w:tentative="1">
      <w:start w:val="1"/>
      <w:numFmt w:val="lowerRoman"/>
      <w:lvlText w:val="%6."/>
      <w:lvlJc w:val="right"/>
      <w:pPr>
        <w:tabs>
          <w:tab w:val="num" w:pos="5835"/>
        </w:tabs>
        <w:ind w:left="5835" w:hanging="180"/>
      </w:pPr>
    </w:lvl>
    <w:lvl w:ilvl="6" w:tplc="0409000F" w:tentative="1">
      <w:start w:val="1"/>
      <w:numFmt w:val="decimal"/>
      <w:lvlText w:val="%7."/>
      <w:lvlJc w:val="left"/>
      <w:pPr>
        <w:tabs>
          <w:tab w:val="num" w:pos="6555"/>
        </w:tabs>
        <w:ind w:left="6555" w:hanging="360"/>
      </w:pPr>
    </w:lvl>
    <w:lvl w:ilvl="7" w:tplc="04090019" w:tentative="1">
      <w:start w:val="1"/>
      <w:numFmt w:val="lowerLetter"/>
      <w:lvlText w:val="%8."/>
      <w:lvlJc w:val="left"/>
      <w:pPr>
        <w:tabs>
          <w:tab w:val="num" w:pos="7275"/>
        </w:tabs>
        <w:ind w:left="7275" w:hanging="360"/>
      </w:pPr>
    </w:lvl>
    <w:lvl w:ilvl="8" w:tplc="0409001B" w:tentative="1">
      <w:start w:val="1"/>
      <w:numFmt w:val="lowerRoman"/>
      <w:lvlText w:val="%9."/>
      <w:lvlJc w:val="right"/>
      <w:pPr>
        <w:tabs>
          <w:tab w:val="num" w:pos="7995"/>
        </w:tabs>
        <w:ind w:left="7995" w:hanging="180"/>
      </w:pPr>
    </w:lvl>
  </w:abstractNum>
  <w:num w:numId="1" w16cid:durableId="787699653">
    <w:abstractNumId w:val="20"/>
  </w:num>
  <w:num w:numId="2" w16cid:durableId="1626430173">
    <w:abstractNumId w:val="5"/>
  </w:num>
  <w:num w:numId="3" w16cid:durableId="1963727151">
    <w:abstractNumId w:val="12"/>
  </w:num>
  <w:num w:numId="4" w16cid:durableId="732973899">
    <w:abstractNumId w:val="22"/>
  </w:num>
  <w:num w:numId="5" w16cid:durableId="281544917">
    <w:abstractNumId w:val="1"/>
  </w:num>
  <w:num w:numId="6" w16cid:durableId="987394111">
    <w:abstractNumId w:val="18"/>
  </w:num>
  <w:num w:numId="7" w16cid:durableId="1246114222">
    <w:abstractNumId w:val="7"/>
  </w:num>
  <w:num w:numId="8" w16cid:durableId="2044943450">
    <w:abstractNumId w:val="8"/>
  </w:num>
  <w:num w:numId="9" w16cid:durableId="671448364">
    <w:abstractNumId w:val="17"/>
  </w:num>
  <w:num w:numId="10" w16cid:durableId="2027291652">
    <w:abstractNumId w:val="16"/>
  </w:num>
  <w:num w:numId="11" w16cid:durableId="208761357">
    <w:abstractNumId w:val="2"/>
  </w:num>
  <w:num w:numId="12" w16cid:durableId="437915163">
    <w:abstractNumId w:val="13"/>
  </w:num>
  <w:num w:numId="13" w16cid:durableId="1608930587">
    <w:abstractNumId w:val="19"/>
  </w:num>
  <w:num w:numId="14" w16cid:durableId="4016253">
    <w:abstractNumId w:val="14"/>
  </w:num>
  <w:num w:numId="15" w16cid:durableId="1503467486">
    <w:abstractNumId w:val="10"/>
  </w:num>
  <w:num w:numId="16" w16cid:durableId="838620566">
    <w:abstractNumId w:val="6"/>
  </w:num>
  <w:num w:numId="17" w16cid:durableId="1752004696">
    <w:abstractNumId w:val="11"/>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27178197">
    <w:abstractNumId w:val="9"/>
  </w:num>
  <w:num w:numId="19" w16cid:durableId="485753122">
    <w:abstractNumId w:val="0"/>
  </w:num>
  <w:num w:numId="20" w16cid:durableId="1799447107">
    <w:abstractNumId w:val="21"/>
  </w:num>
  <w:num w:numId="21" w16cid:durableId="269053631">
    <w:abstractNumId w:val="3"/>
  </w:num>
  <w:num w:numId="22" w16cid:durableId="1345134556">
    <w:abstractNumId w:val="15"/>
  </w:num>
  <w:num w:numId="23" w16cid:durableId="490870961">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gela Miller">
    <w15:presenceInfo w15:providerId="AD" w15:userId="S-1-5-21-313377636-3159528848-1351084975-2614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B4E"/>
    <w:rsid w:val="000073B6"/>
    <w:rsid w:val="00060657"/>
    <w:rsid w:val="00060972"/>
    <w:rsid w:val="0008039D"/>
    <w:rsid w:val="000D19D1"/>
    <w:rsid w:val="000F075E"/>
    <w:rsid w:val="00190125"/>
    <w:rsid w:val="001E6747"/>
    <w:rsid w:val="002225D9"/>
    <w:rsid w:val="002456A5"/>
    <w:rsid w:val="00273B98"/>
    <w:rsid w:val="00282FD5"/>
    <w:rsid w:val="002A572C"/>
    <w:rsid w:val="002A7D93"/>
    <w:rsid w:val="002F09CB"/>
    <w:rsid w:val="002F5EFC"/>
    <w:rsid w:val="00304A1E"/>
    <w:rsid w:val="003719D8"/>
    <w:rsid w:val="00394083"/>
    <w:rsid w:val="003E726E"/>
    <w:rsid w:val="004457BC"/>
    <w:rsid w:val="00460033"/>
    <w:rsid w:val="004941D5"/>
    <w:rsid w:val="004A4B50"/>
    <w:rsid w:val="004F0AD6"/>
    <w:rsid w:val="005046E5"/>
    <w:rsid w:val="00516D90"/>
    <w:rsid w:val="00524A05"/>
    <w:rsid w:val="00544552"/>
    <w:rsid w:val="00562088"/>
    <w:rsid w:val="005631EC"/>
    <w:rsid w:val="005B5FCA"/>
    <w:rsid w:val="005C41DE"/>
    <w:rsid w:val="005F3D60"/>
    <w:rsid w:val="00611CC9"/>
    <w:rsid w:val="00616C8C"/>
    <w:rsid w:val="00636543"/>
    <w:rsid w:val="0067424E"/>
    <w:rsid w:val="006C6DE6"/>
    <w:rsid w:val="007703D7"/>
    <w:rsid w:val="00773956"/>
    <w:rsid w:val="00783D61"/>
    <w:rsid w:val="00824477"/>
    <w:rsid w:val="0086696F"/>
    <w:rsid w:val="008700B0"/>
    <w:rsid w:val="008A6ADF"/>
    <w:rsid w:val="009A3469"/>
    <w:rsid w:val="00A02E2F"/>
    <w:rsid w:val="00A148E8"/>
    <w:rsid w:val="00A51EF3"/>
    <w:rsid w:val="00A628B6"/>
    <w:rsid w:val="00A644A9"/>
    <w:rsid w:val="00A87B4E"/>
    <w:rsid w:val="00B21503"/>
    <w:rsid w:val="00B237A7"/>
    <w:rsid w:val="00B51A82"/>
    <w:rsid w:val="00B972F7"/>
    <w:rsid w:val="00BA75A4"/>
    <w:rsid w:val="00BB0A0A"/>
    <w:rsid w:val="00BC4696"/>
    <w:rsid w:val="00BE092F"/>
    <w:rsid w:val="00C50F97"/>
    <w:rsid w:val="00C96E80"/>
    <w:rsid w:val="00DF7D10"/>
    <w:rsid w:val="00E00844"/>
    <w:rsid w:val="00E3204B"/>
    <w:rsid w:val="00EA7E09"/>
    <w:rsid w:val="00EC3724"/>
    <w:rsid w:val="00EC5E51"/>
    <w:rsid w:val="00ED2D16"/>
    <w:rsid w:val="00F11125"/>
    <w:rsid w:val="00F12D1A"/>
    <w:rsid w:val="00F40788"/>
    <w:rsid w:val="00F42CF5"/>
    <w:rsid w:val="00F47C26"/>
    <w:rsid w:val="00F71403"/>
    <w:rsid w:val="00FB295F"/>
    <w:rsid w:val="00FB709F"/>
    <w:rsid w:val="00FE74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798F16"/>
  <w15:docId w15:val="{9FDACB0D-3D88-4929-B5F1-BDEC2C98E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7703D7"/>
    <w:pPr>
      <w:spacing w:before="100" w:beforeAutospacing="1" w:after="100" w:afterAutospacing="1"/>
    </w:pPr>
  </w:style>
  <w:style w:type="paragraph" w:styleId="ListParagraph">
    <w:name w:val="List Paragraph"/>
    <w:basedOn w:val="Normal"/>
    <w:uiPriority w:val="34"/>
    <w:qFormat/>
    <w:rsid w:val="00F12D1A"/>
    <w:pPr>
      <w:ind w:left="720"/>
    </w:pPr>
  </w:style>
  <w:style w:type="table" w:styleId="TableGrid">
    <w:name w:val="Table Grid"/>
    <w:basedOn w:val="TableNormal"/>
    <w:uiPriority w:val="59"/>
    <w:rsid w:val="008700B0"/>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i">
    <w:name w:val="mi"/>
    <w:basedOn w:val="DefaultParagraphFont"/>
    <w:rsid w:val="005C41DE"/>
  </w:style>
  <w:style w:type="character" w:customStyle="1" w:styleId="mn">
    <w:name w:val="mn"/>
    <w:basedOn w:val="DefaultParagraphFont"/>
    <w:rsid w:val="005C41DE"/>
  </w:style>
  <w:style w:type="character" w:styleId="PlaceholderText">
    <w:name w:val="Placeholder Text"/>
    <w:basedOn w:val="DefaultParagraphFont"/>
    <w:uiPriority w:val="99"/>
    <w:semiHidden/>
    <w:rsid w:val="005C41DE"/>
    <w:rPr>
      <w:color w:val="808080"/>
    </w:rPr>
  </w:style>
  <w:style w:type="character" w:styleId="CommentReference">
    <w:name w:val="annotation reference"/>
    <w:basedOn w:val="DefaultParagraphFont"/>
    <w:uiPriority w:val="99"/>
    <w:semiHidden/>
    <w:unhideWhenUsed/>
    <w:rsid w:val="000D19D1"/>
    <w:rPr>
      <w:sz w:val="16"/>
      <w:szCs w:val="16"/>
    </w:rPr>
  </w:style>
  <w:style w:type="paragraph" w:styleId="CommentText">
    <w:name w:val="annotation text"/>
    <w:basedOn w:val="Normal"/>
    <w:link w:val="CommentTextChar"/>
    <w:uiPriority w:val="99"/>
    <w:semiHidden/>
    <w:unhideWhenUsed/>
    <w:rsid w:val="000D19D1"/>
    <w:rPr>
      <w:sz w:val="20"/>
      <w:szCs w:val="20"/>
    </w:rPr>
  </w:style>
  <w:style w:type="character" w:customStyle="1" w:styleId="CommentTextChar">
    <w:name w:val="Comment Text Char"/>
    <w:basedOn w:val="DefaultParagraphFont"/>
    <w:link w:val="CommentText"/>
    <w:uiPriority w:val="99"/>
    <w:semiHidden/>
    <w:rsid w:val="000D19D1"/>
  </w:style>
  <w:style w:type="paragraph" w:styleId="CommentSubject">
    <w:name w:val="annotation subject"/>
    <w:basedOn w:val="CommentText"/>
    <w:next w:val="CommentText"/>
    <w:link w:val="CommentSubjectChar"/>
    <w:uiPriority w:val="99"/>
    <w:semiHidden/>
    <w:unhideWhenUsed/>
    <w:rsid w:val="000D19D1"/>
    <w:rPr>
      <w:b/>
      <w:bCs/>
    </w:rPr>
  </w:style>
  <w:style w:type="character" w:customStyle="1" w:styleId="CommentSubjectChar">
    <w:name w:val="Comment Subject Char"/>
    <w:basedOn w:val="CommentTextChar"/>
    <w:link w:val="CommentSubject"/>
    <w:uiPriority w:val="99"/>
    <w:semiHidden/>
    <w:rsid w:val="000D19D1"/>
    <w:rPr>
      <w:b/>
      <w:bCs/>
    </w:rPr>
  </w:style>
  <w:style w:type="paragraph" w:styleId="BalloonText">
    <w:name w:val="Balloon Text"/>
    <w:basedOn w:val="Normal"/>
    <w:link w:val="BalloonTextChar"/>
    <w:uiPriority w:val="99"/>
    <w:semiHidden/>
    <w:unhideWhenUsed/>
    <w:rsid w:val="000D19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19D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7214616">
      <w:bodyDiv w:val="1"/>
      <w:marLeft w:val="0"/>
      <w:marRight w:val="0"/>
      <w:marTop w:val="0"/>
      <w:marBottom w:val="0"/>
      <w:divBdr>
        <w:top w:val="none" w:sz="0" w:space="0" w:color="auto"/>
        <w:left w:val="none" w:sz="0" w:space="0" w:color="auto"/>
        <w:bottom w:val="none" w:sz="0" w:space="0" w:color="auto"/>
        <w:right w:val="none" w:sz="0" w:space="0" w:color="auto"/>
      </w:divBdr>
    </w:div>
    <w:div w:id="1111629973">
      <w:bodyDiv w:val="1"/>
      <w:marLeft w:val="0"/>
      <w:marRight w:val="0"/>
      <w:marTop w:val="0"/>
      <w:marBottom w:val="0"/>
      <w:divBdr>
        <w:top w:val="none" w:sz="0" w:space="0" w:color="auto"/>
        <w:left w:val="none" w:sz="0" w:space="0" w:color="auto"/>
        <w:bottom w:val="none" w:sz="0" w:space="0" w:color="auto"/>
        <w:right w:val="none" w:sz="0" w:space="0" w:color="auto"/>
      </w:divBdr>
    </w:div>
    <w:div w:id="1283733600">
      <w:bodyDiv w:val="1"/>
      <w:marLeft w:val="0"/>
      <w:marRight w:val="0"/>
      <w:marTop w:val="0"/>
      <w:marBottom w:val="0"/>
      <w:divBdr>
        <w:top w:val="none" w:sz="0" w:space="0" w:color="auto"/>
        <w:left w:val="none" w:sz="0" w:space="0" w:color="auto"/>
        <w:bottom w:val="none" w:sz="0" w:space="0" w:color="auto"/>
        <w:right w:val="none" w:sz="0" w:space="0" w:color="auto"/>
      </w:divBdr>
    </w:div>
    <w:div w:id="1565608346">
      <w:bodyDiv w:val="1"/>
      <w:marLeft w:val="0"/>
      <w:marRight w:val="0"/>
      <w:marTop w:val="0"/>
      <w:marBottom w:val="0"/>
      <w:divBdr>
        <w:top w:val="none" w:sz="0" w:space="0" w:color="auto"/>
        <w:left w:val="none" w:sz="0" w:space="0" w:color="auto"/>
        <w:bottom w:val="none" w:sz="0" w:space="0" w:color="auto"/>
        <w:right w:val="none" w:sz="0" w:space="0" w:color="auto"/>
      </w:divBdr>
    </w:div>
    <w:div w:id="1869683259">
      <w:bodyDiv w:val="1"/>
      <w:marLeft w:val="0"/>
      <w:marRight w:val="0"/>
      <w:marTop w:val="0"/>
      <w:marBottom w:val="0"/>
      <w:divBdr>
        <w:top w:val="none" w:sz="0" w:space="0" w:color="auto"/>
        <w:left w:val="none" w:sz="0" w:space="0" w:color="auto"/>
        <w:bottom w:val="none" w:sz="0" w:space="0" w:color="auto"/>
        <w:right w:val="none" w:sz="0" w:space="0" w:color="auto"/>
      </w:divBdr>
      <w:divsChild>
        <w:div w:id="1442723917">
          <w:marLeft w:val="0"/>
          <w:marRight w:val="0"/>
          <w:marTop w:val="0"/>
          <w:marBottom w:val="0"/>
          <w:divBdr>
            <w:top w:val="none" w:sz="0" w:space="0" w:color="auto"/>
            <w:left w:val="none" w:sz="0" w:space="0" w:color="auto"/>
            <w:bottom w:val="none" w:sz="0" w:space="0" w:color="auto"/>
            <w:right w:val="none" w:sz="0" w:space="0" w:color="auto"/>
          </w:divBdr>
        </w:div>
      </w:divsChild>
    </w:div>
    <w:div w:id="1997564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3.tiff"/><Relationship Id="rId12" Type="http://schemas.microsoft.com/office/2016/09/relationships/commentsIds" Target="commentsIds.xml"/><Relationship Id="rId17" Type="http://schemas.openxmlformats.org/officeDocument/2006/relationships/image" Target="media/image10.tiff"/><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tiff"/><Relationship Id="rId11" Type="http://schemas.microsoft.com/office/2011/relationships/commentsExtended" Target="commentsExtended.xml"/><Relationship Id="rId5" Type="http://schemas.openxmlformats.org/officeDocument/2006/relationships/image" Target="media/image1.tiff"/><Relationship Id="rId15" Type="http://schemas.openxmlformats.org/officeDocument/2006/relationships/image" Target="media/image8.tiff"/><Relationship Id="rId10" Type="http://schemas.openxmlformats.org/officeDocument/2006/relationships/comments" Target="comments.xml"/><Relationship Id="rId19" Type="http://schemas.openxmlformats.org/officeDocument/2006/relationships/image" Target="media/image12.tiff"/><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7.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1001</Words>
  <Characters>5706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Assignment for Week 1:</vt:lpstr>
    </vt:vector>
  </TitlesOfParts>
  <Company>UMKC Information Serivces</Company>
  <LinksUpToDate>false</LinksUpToDate>
  <CharactersWithSpaces>6694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Assignment for Week 1:</dc:title>
  <dc:creator>millerang</dc:creator>
  <cp:lastModifiedBy>Kia Rebecca Williams</cp:lastModifiedBy>
  <cp:revision>2</cp:revision>
  <dcterms:created xsi:type="dcterms:W3CDTF">2022-11-05T22:27:00Z</dcterms:created>
  <dcterms:modified xsi:type="dcterms:W3CDTF">2022-11-05T22:27:00Z</dcterms:modified>
</cp:coreProperties>
</file>